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5A9029" w14:textId="288BED8A" w:rsidR="00CE1A67" w:rsidRPr="007B5DF1" w:rsidRDefault="00CE1A67" w:rsidP="007B5DF1">
      <w:pPr>
        <w:tabs>
          <w:tab w:val="right" w:pos="8736"/>
        </w:tabs>
        <w:rPr>
          <w:rFonts w:ascii="Rockwell Light" w:hAnsi="Rockwell Light"/>
          <w:b/>
          <w:noProof w:val="0"/>
          <w:color w:val="008000"/>
          <w:sz w:val="32"/>
        </w:rPr>
      </w:pPr>
      <w:r w:rsidRPr="007B5DF1">
        <w:rPr>
          <w:rFonts w:ascii="Rockwell Light" w:hAnsi="Rockwell Light"/>
          <w:b/>
          <w:noProof w:val="0"/>
          <w:color w:val="008000"/>
          <w:sz w:val="32"/>
        </w:rPr>
        <w:t>N</w:t>
      </w:r>
      <w:r w:rsidR="00807606">
        <w:rPr>
          <w:rFonts w:ascii="Rockwell Light" w:hAnsi="Rockwell Light"/>
          <w:b/>
          <w:noProof w:val="0"/>
          <w:color w:val="008000"/>
          <w:sz w:val="32"/>
        </w:rPr>
        <w:t>Ō</w:t>
      </w:r>
      <w:r w:rsidRPr="007B5DF1">
        <w:rPr>
          <w:rFonts w:ascii="Rockwell Light" w:hAnsi="Rockwell Light"/>
          <w:b/>
          <w:noProof w:val="0"/>
          <w:color w:val="008000"/>
          <w:sz w:val="32"/>
        </w:rPr>
        <w:t>KU TE AO</w:t>
      </w:r>
      <w:r w:rsidR="00CA3716" w:rsidRPr="007B5DF1">
        <w:rPr>
          <w:rFonts w:ascii="Rockwell Light" w:hAnsi="Rockwell Light"/>
          <w:b/>
          <w:noProof w:val="0"/>
          <w:color w:val="008000"/>
          <w:sz w:val="32"/>
        </w:rPr>
        <w:t xml:space="preserve"> </w:t>
      </w:r>
    </w:p>
    <w:p w14:paraId="55594DD5" w14:textId="77777777" w:rsidR="00CE1A67" w:rsidRPr="007B5DF1" w:rsidRDefault="00CE1A67">
      <w:pPr>
        <w:tabs>
          <w:tab w:val="right" w:pos="8736"/>
        </w:tabs>
        <w:rPr>
          <w:rFonts w:ascii="Rockwell Light" w:hAnsi="Rockwell Light"/>
          <w:noProof w:val="0"/>
          <w:sz w:val="26"/>
        </w:rPr>
      </w:pPr>
    </w:p>
    <w:p w14:paraId="5E0BD585" w14:textId="77777777" w:rsidR="00CE1A67" w:rsidRPr="007B5DF1" w:rsidRDefault="00CE1A67">
      <w:pPr>
        <w:tabs>
          <w:tab w:val="right" w:pos="8736"/>
        </w:tabs>
        <w:jc w:val="center"/>
        <w:rPr>
          <w:rFonts w:ascii="Rockwell Light" w:hAnsi="Rockwell Light"/>
          <w:b/>
          <w:noProof w:val="0"/>
          <w:sz w:val="28"/>
        </w:rPr>
      </w:pPr>
      <w:r w:rsidRPr="007B5DF1">
        <w:rPr>
          <w:rFonts w:ascii="Rockwell Light" w:hAnsi="Rockwell Light"/>
          <w:b/>
          <w:noProof w:val="0"/>
          <w:sz w:val="28"/>
        </w:rPr>
        <w:t>Enrolment Policy</w:t>
      </w:r>
    </w:p>
    <w:p w14:paraId="070B33CD" w14:textId="77777777" w:rsidR="00CE1A67" w:rsidRPr="007B5DF1" w:rsidRDefault="00CE1A67">
      <w:pPr>
        <w:tabs>
          <w:tab w:val="right" w:pos="8736"/>
        </w:tabs>
        <w:rPr>
          <w:rFonts w:ascii="Rockwell Light" w:hAnsi="Rockwell Light"/>
          <w:noProof w:val="0"/>
          <w:sz w:val="26"/>
        </w:rPr>
      </w:pPr>
    </w:p>
    <w:p w14:paraId="53CEE2D7" w14:textId="77777777" w:rsidR="00CE1A67" w:rsidRPr="007B5DF1" w:rsidRDefault="00CE1A67">
      <w:pPr>
        <w:rPr>
          <w:rFonts w:ascii="Rockwell Light" w:hAnsi="Rockwell Light"/>
          <w:b/>
          <w:noProof w:val="0"/>
          <w:sz w:val="26"/>
        </w:rPr>
      </w:pPr>
      <w:r w:rsidRPr="007B5DF1">
        <w:rPr>
          <w:rFonts w:ascii="Rockwell Light" w:hAnsi="Rockwell Light"/>
          <w:b/>
          <w:noProof w:val="0"/>
          <w:sz w:val="26"/>
        </w:rPr>
        <w:t>Rationale:</w:t>
      </w:r>
    </w:p>
    <w:p w14:paraId="42E121C1" w14:textId="77777777" w:rsidR="00CE1A67" w:rsidRPr="007B5DF1" w:rsidRDefault="00CE1A67">
      <w:pPr>
        <w:rPr>
          <w:rFonts w:ascii="Rockwell Light" w:hAnsi="Rockwell Light"/>
          <w:noProof w:val="0"/>
          <w:sz w:val="26"/>
        </w:rPr>
      </w:pPr>
    </w:p>
    <w:p w14:paraId="51D8C62C" w14:textId="77777777" w:rsidR="00CE1A67" w:rsidRPr="007B5DF1" w:rsidRDefault="000262D6">
      <w:pPr>
        <w:rPr>
          <w:rFonts w:ascii="Rockwell Light" w:hAnsi="Rockwell Light"/>
          <w:noProof w:val="0"/>
          <w:sz w:val="26"/>
        </w:rPr>
      </w:pPr>
      <w:r w:rsidRPr="007B5DF1">
        <w:rPr>
          <w:rFonts w:ascii="Rockwell Light" w:hAnsi="Rockwell Light"/>
          <w:noProof w:val="0"/>
          <w:sz w:val="26"/>
        </w:rPr>
        <w:t>All prospective whā</w:t>
      </w:r>
      <w:r w:rsidR="00CA3716" w:rsidRPr="007B5DF1">
        <w:rPr>
          <w:rFonts w:ascii="Rockwell Light" w:hAnsi="Rockwell Light"/>
          <w:noProof w:val="0"/>
          <w:sz w:val="26"/>
        </w:rPr>
        <w:t>nau</w:t>
      </w:r>
      <w:r w:rsidRPr="007B5DF1">
        <w:rPr>
          <w:rFonts w:ascii="Rockwell Light" w:hAnsi="Rockwell Light"/>
          <w:noProof w:val="0"/>
          <w:sz w:val="26"/>
        </w:rPr>
        <w:t xml:space="preserve"> </w:t>
      </w:r>
      <w:r w:rsidR="00CE1A67" w:rsidRPr="007B5DF1">
        <w:rPr>
          <w:rFonts w:ascii="Rockwell Light" w:hAnsi="Rockwell Light"/>
          <w:noProof w:val="0"/>
          <w:sz w:val="26"/>
        </w:rPr>
        <w:t>should be treated in a respectful manner that is informative and welcoming.</w:t>
      </w:r>
    </w:p>
    <w:p w14:paraId="043776C1" w14:textId="77777777" w:rsidR="00CE1A67" w:rsidRPr="007B5DF1" w:rsidRDefault="00CE1A67">
      <w:pPr>
        <w:rPr>
          <w:rFonts w:ascii="Rockwell Light" w:hAnsi="Rockwell Light"/>
          <w:noProof w:val="0"/>
          <w:sz w:val="26"/>
        </w:rPr>
      </w:pPr>
    </w:p>
    <w:p w14:paraId="5ED38BC0" w14:textId="77777777" w:rsidR="00CE1A67" w:rsidRPr="007B5DF1" w:rsidRDefault="00CE1A67">
      <w:pPr>
        <w:rPr>
          <w:rFonts w:ascii="Rockwell Light" w:hAnsi="Rockwell Light"/>
          <w:b/>
          <w:noProof w:val="0"/>
          <w:sz w:val="26"/>
        </w:rPr>
      </w:pPr>
      <w:r w:rsidRPr="007B5DF1">
        <w:rPr>
          <w:rFonts w:ascii="Rockwell Light" w:hAnsi="Rockwell Light"/>
          <w:b/>
          <w:noProof w:val="0"/>
          <w:sz w:val="26"/>
        </w:rPr>
        <w:t>Purpose:</w:t>
      </w:r>
    </w:p>
    <w:p w14:paraId="74A52315" w14:textId="77777777" w:rsidR="00CE1A67" w:rsidRPr="007B5DF1" w:rsidRDefault="00CE1A67">
      <w:pPr>
        <w:rPr>
          <w:rFonts w:ascii="Rockwell Light" w:hAnsi="Rockwell Light"/>
          <w:noProof w:val="0"/>
          <w:sz w:val="26"/>
        </w:rPr>
      </w:pPr>
    </w:p>
    <w:p w14:paraId="7E3FD0C4" w14:textId="77777777" w:rsidR="00CE1A67" w:rsidRPr="007B5DF1" w:rsidRDefault="00CE1A67">
      <w:pPr>
        <w:rPr>
          <w:rFonts w:ascii="Rockwell Light" w:hAnsi="Rockwell Light"/>
          <w:noProof w:val="0"/>
          <w:sz w:val="26"/>
        </w:rPr>
      </w:pPr>
      <w:r w:rsidRPr="007B5DF1">
        <w:rPr>
          <w:rFonts w:ascii="Rockwell Light" w:hAnsi="Rockwell Light"/>
          <w:noProof w:val="0"/>
          <w:sz w:val="26"/>
        </w:rPr>
        <w:t xml:space="preserve">To ensure </w:t>
      </w:r>
      <w:r w:rsidR="00BC46ED" w:rsidRPr="007B5DF1">
        <w:rPr>
          <w:rFonts w:ascii="Rockwell Light" w:hAnsi="Rockwell Light"/>
          <w:noProof w:val="0"/>
          <w:sz w:val="26"/>
        </w:rPr>
        <w:t>kaiako</w:t>
      </w:r>
      <w:r w:rsidRPr="007B5DF1">
        <w:rPr>
          <w:rFonts w:ascii="Rockwell Light" w:hAnsi="Rockwell Light"/>
          <w:noProof w:val="0"/>
          <w:sz w:val="26"/>
        </w:rPr>
        <w:t xml:space="preserve"> are aware of procedures regarding prospective </w:t>
      </w:r>
      <w:r w:rsidR="00BC46ED" w:rsidRPr="007B5DF1">
        <w:rPr>
          <w:rFonts w:ascii="Rockwell Light" w:hAnsi="Rockwell Light"/>
          <w:noProof w:val="0"/>
          <w:sz w:val="26"/>
        </w:rPr>
        <w:t>whānau</w:t>
      </w:r>
      <w:r w:rsidRPr="007B5DF1">
        <w:rPr>
          <w:rFonts w:ascii="Rockwell Light" w:hAnsi="Rockwell Light"/>
          <w:noProof w:val="0"/>
          <w:sz w:val="26"/>
        </w:rPr>
        <w:t>.</w:t>
      </w:r>
    </w:p>
    <w:p w14:paraId="7138DE05" w14:textId="77777777" w:rsidR="00CE1A67" w:rsidRPr="007B5DF1" w:rsidRDefault="00CE1A67">
      <w:pPr>
        <w:rPr>
          <w:rFonts w:ascii="Rockwell Light" w:hAnsi="Rockwell Light"/>
          <w:noProof w:val="0"/>
          <w:sz w:val="26"/>
        </w:rPr>
      </w:pPr>
    </w:p>
    <w:p w14:paraId="2DAA5888" w14:textId="77777777" w:rsidR="00CE1A67" w:rsidRPr="007B5DF1" w:rsidRDefault="00CE1A67">
      <w:pPr>
        <w:rPr>
          <w:rFonts w:ascii="Rockwell Light" w:hAnsi="Rockwell Light"/>
          <w:b/>
          <w:noProof w:val="0"/>
          <w:sz w:val="26"/>
        </w:rPr>
      </w:pPr>
      <w:r w:rsidRPr="007B5DF1">
        <w:rPr>
          <w:rFonts w:ascii="Rockwell Light" w:hAnsi="Rockwell Light"/>
          <w:b/>
          <w:noProof w:val="0"/>
          <w:sz w:val="26"/>
        </w:rPr>
        <w:t>Guidelines/Procedures:</w:t>
      </w:r>
    </w:p>
    <w:p w14:paraId="7B1336D7" w14:textId="77777777" w:rsidR="00CE1A67" w:rsidRPr="007B5DF1" w:rsidRDefault="00CE1A67">
      <w:pPr>
        <w:rPr>
          <w:rFonts w:ascii="Rockwell Light" w:hAnsi="Rockwell Light"/>
          <w:noProof w:val="0"/>
          <w:sz w:val="26"/>
        </w:rPr>
      </w:pPr>
    </w:p>
    <w:p w14:paraId="2B2BC35A" w14:textId="77777777" w:rsidR="00CE1A67" w:rsidRPr="007B5DF1" w:rsidRDefault="00CE1A67">
      <w:pPr>
        <w:pStyle w:val="BodyText"/>
        <w:rPr>
          <w:rFonts w:ascii="Rockwell Light" w:hAnsi="Rockwell Light"/>
        </w:rPr>
      </w:pPr>
      <w:r w:rsidRPr="007B5DF1">
        <w:rPr>
          <w:rFonts w:ascii="Rockwell Light" w:hAnsi="Rockwell Light"/>
        </w:rPr>
        <w:t xml:space="preserve">Prospective </w:t>
      </w:r>
      <w:r w:rsidR="00BC46ED" w:rsidRPr="007B5DF1">
        <w:rPr>
          <w:rFonts w:ascii="Rockwell Light" w:hAnsi="Rockwell Light"/>
        </w:rPr>
        <w:t>whānau</w:t>
      </w:r>
      <w:r w:rsidRPr="007B5DF1">
        <w:rPr>
          <w:rFonts w:ascii="Rockwell Light" w:hAnsi="Rockwell Light"/>
        </w:rPr>
        <w:t xml:space="preserve"> will at the first contact be encouraged to make an appointment to come in and bring their tamaiti </w:t>
      </w:r>
      <w:r w:rsidR="0084043E" w:rsidRPr="007B5DF1">
        <w:rPr>
          <w:rFonts w:ascii="Rockwell Light" w:hAnsi="Rockwell Light"/>
        </w:rPr>
        <w:t xml:space="preserve">and other whānau at a time </w:t>
      </w:r>
      <w:r w:rsidRPr="007B5DF1">
        <w:rPr>
          <w:rFonts w:ascii="Rockwell Light" w:hAnsi="Rockwell Light"/>
        </w:rPr>
        <w:t xml:space="preserve">which is more convenient for the enrolling </w:t>
      </w:r>
      <w:r w:rsidR="00BC46ED" w:rsidRPr="007B5DF1">
        <w:rPr>
          <w:rFonts w:ascii="Rockwell Light" w:hAnsi="Rockwell Light"/>
        </w:rPr>
        <w:t xml:space="preserve">kaiako </w:t>
      </w:r>
      <w:r w:rsidRPr="007B5DF1">
        <w:rPr>
          <w:rFonts w:ascii="Rockwell Light" w:hAnsi="Rockwell Light"/>
        </w:rPr>
        <w:t xml:space="preserve">member to spend time with them. When they come in for the appointment they will be </w:t>
      </w:r>
      <w:r w:rsidR="00BC46ED" w:rsidRPr="007B5DF1">
        <w:rPr>
          <w:rFonts w:ascii="Rockwell Light" w:hAnsi="Rockwell Light"/>
        </w:rPr>
        <w:t>welcomed</w:t>
      </w:r>
      <w:r w:rsidRPr="007B5DF1">
        <w:rPr>
          <w:rFonts w:ascii="Rockwell Light" w:hAnsi="Rockwell Light"/>
        </w:rPr>
        <w:t xml:space="preserve"> by the enrolling </w:t>
      </w:r>
      <w:r w:rsidR="000262D6" w:rsidRPr="007B5DF1">
        <w:rPr>
          <w:rFonts w:ascii="Rockwell Light" w:hAnsi="Rockwell Light"/>
        </w:rPr>
        <w:t xml:space="preserve">kaiako </w:t>
      </w:r>
      <w:r w:rsidRPr="007B5DF1">
        <w:rPr>
          <w:rFonts w:ascii="Rockwell Light" w:hAnsi="Rockwell Light"/>
        </w:rPr>
        <w:t>and</w:t>
      </w:r>
      <w:r w:rsidR="000262D6" w:rsidRPr="007B5DF1">
        <w:rPr>
          <w:rFonts w:ascii="Rockwell Light" w:hAnsi="Rockwell Light"/>
        </w:rPr>
        <w:t xml:space="preserve"> </w:t>
      </w:r>
      <w:r w:rsidRPr="007B5DF1">
        <w:rPr>
          <w:rFonts w:ascii="Rockwell Light" w:hAnsi="Rockwell Light"/>
        </w:rPr>
        <w:t xml:space="preserve">introduced to all other </w:t>
      </w:r>
      <w:r w:rsidR="000262D6" w:rsidRPr="007B5DF1">
        <w:rPr>
          <w:rFonts w:ascii="Rockwell Light" w:hAnsi="Rockwell Light"/>
        </w:rPr>
        <w:t xml:space="preserve">kaiako </w:t>
      </w:r>
      <w:r w:rsidRPr="007B5DF1">
        <w:rPr>
          <w:rFonts w:ascii="Rockwell Light" w:hAnsi="Rockwell Light"/>
        </w:rPr>
        <w:t xml:space="preserve">and to any </w:t>
      </w:r>
      <w:r w:rsidR="000262D6" w:rsidRPr="007B5DF1">
        <w:rPr>
          <w:rFonts w:ascii="Rockwell Light" w:hAnsi="Rockwell Light"/>
        </w:rPr>
        <w:t>matua awhi</w:t>
      </w:r>
      <w:r w:rsidRPr="007B5DF1">
        <w:rPr>
          <w:rFonts w:ascii="Rockwell Light" w:hAnsi="Rockwell Light"/>
        </w:rPr>
        <w:t xml:space="preserve"> present. The daily programme will be explained to the </w:t>
      </w:r>
      <w:r w:rsidR="00BC46ED" w:rsidRPr="007B5DF1">
        <w:rPr>
          <w:rFonts w:ascii="Rockwell Light" w:hAnsi="Rockwell Light"/>
        </w:rPr>
        <w:t>whānau</w:t>
      </w:r>
      <w:r w:rsidRPr="007B5DF1">
        <w:rPr>
          <w:rFonts w:ascii="Rockwell Light" w:hAnsi="Rockwell Light"/>
        </w:rPr>
        <w:t xml:space="preserve">, along with an overview of the centre's philosophy and management, and on curriculum and planning. The prospective </w:t>
      </w:r>
      <w:r w:rsidR="00BC46ED" w:rsidRPr="007B5DF1">
        <w:rPr>
          <w:rFonts w:ascii="Rockwell Light" w:hAnsi="Rockwell Light"/>
        </w:rPr>
        <w:t xml:space="preserve">whānau </w:t>
      </w:r>
      <w:r w:rsidRPr="007B5DF1">
        <w:rPr>
          <w:rFonts w:ascii="Rockwell Light" w:hAnsi="Rockwell Light"/>
        </w:rPr>
        <w:t>will be given the operation manual to peruse and will be invited to take morning tea with the rest of the centre. Any questions will be answered</w:t>
      </w:r>
      <w:r w:rsidR="007201EE" w:rsidRPr="007B5DF1">
        <w:rPr>
          <w:rFonts w:ascii="Rockwell Light" w:hAnsi="Rockwell Light"/>
        </w:rPr>
        <w:t>.</w:t>
      </w:r>
      <w:r w:rsidRPr="007B5DF1">
        <w:rPr>
          <w:rFonts w:ascii="Rockwell Light" w:hAnsi="Rockwell Light"/>
        </w:rPr>
        <w:t xml:space="preserve"> </w:t>
      </w:r>
    </w:p>
    <w:p w14:paraId="48F2273D" w14:textId="77777777" w:rsidR="00CE1A67" w:rsidRPr="007B5DF1" w:rsidRDefault="00CE1A67">
      <w:pPr>
        <w:rPr>
          <w:rFonts w:ascii="Rockwell Light" w:hAnsi="Rockwell Light"/>
          <w:noProof w:val="0"/>
          <w:sz w:val="26"/>
        </w:rPr>
      </w:pPr>
    </w:p>
    <w:p w14:paraId="0CD83D4F" w14:textId="45599EF7" w:rsidR="00CE1A67" w:rsidRPr="007B5DF1" w:rsidRDefault="00CE1A67">
      <w:pPr>
        <w:rPr>
          <w:rFonts w:ascii="Rockwell Light" w:hAnsi="Rockwell Light"/>
          <w:noProof w:val="0"/>
          <w:sz w:val="26"/>
        </w:rPr>
      </w:pPr>
      <w:r w:rsidRPr="007B5DF1">
        <w:rPr>
          <w:rFonts w:ascii="Rockwell Light" w:hAnsi="Rockwell Light"/>
          <w:noProof w:val="0"/>
          <w:sz w:val="26"/>
        </w:rPr>
        <w:t xml:space="preserve">On receipt of the completed enrolment form the tamaiti of the prospective </w:t>
      </w:r>
      <w:r w:rsidR="000262D6" w:rsidRPr="007B5DF1">
        <w:rPr>
          <w:rFonts w:ascii="Rockwell Light" w:hAnsi="Rockwell Light"/>
          <w:noProof w:val="0"/>
          <w:sz w:val="26"/>
        </w:rPr>
        <w:t xml:space="preserve">whānau </w:t>
      </w:r>
      <w:r w:rsidRPr="007B5DF1">
        <w:rPr>
          <w:rFonts w:ascii="Rockwell Light" w:hAnsi="Rockwell Light"/>
          <w:noProof w:val="0"/>
          <w:sz w:val="26"/>
        </w:rPr>
        <w:t xml:space="preserve">will go onto the waiting list to be reviewed </w:t>
      </w:r>
      <w:r w:rsidR="00933CDE" w:rsidRPr="007B5DF1">
        <w:rPr>
          <w:rFonts w:ascii="Rockwell Light" w:hAnsi="Rockwell Light"/>
          <w:noProof w:val="0"/>
          <w:sz w:val="26"/>
        </w:rPr>
        <w:t xml:space="preserve">by management and </w:t>
      </w:r>
      <w:r w:rsidRPr="007B5DF1">
        <w:rPr>
          <w:rFonts w:ascii="Rockwell Light" w:hAnsi="Rockwell Light"/>
          <w:noProof w:val="0"/>
          <w:sz w:val="26"/>
        </w:rPr>
        <w:t xml:space="preserve">at the next </w:t>
      </w:r>
      <w:r w:rsidR="008C40BC" w:rsidRPr="007B5DF1">
        <w:rPr>
          <w:rFonts w:ascii="Rockwell Light" w:hAnsi="Rockwell Light"/>
          <w:noProof w:val="0"/>
          <w:sz w:val="26"/>
        </w:rPr>
        <w:t>hui kaimahi</w:t>
      </w:r>
      <w:r w:rsidRPr="007B5DF1">
        <w:rPr>
          <w:rFonts w:ascii="Rockwell Light" w:hAnsi="Rockwell Light"/>
          <w:noProof w:val="0"/>
          <w:sz w:val="26"/>
        </w:rPr>
        <w:t>.</w:t>
      </w:r>
    </w:p>
    <w:p w14:paraId="5EB4B39F" w14:textId="77777777" w:rsidR="00CE1A67" w:rsidRPr="007B5DF1" w:rsidRDefault="00CE1A67">
      <w:pPr>
        <w:rPr>
          <w:rFonts w:ascii="Rockwell Light" w:hAnsi="Rockwell Light"/>
          <w:noProof w:val="0"/>
          <w:sz w:val="26"/>
        </w:rPr>
      </w:pPr>
    </w:p>
    <w:p w14:paraId="555BD63E" w14:textId="77777777" w:rsidR="00CE1A67" w:rsidRPr="007B5DF1" w:rsidRDefault="00CE1A67">
      <w:pPr>
        <w:rPr>
          <w:rFonts w:ascii="Rockwell Light" w:hAnsi="Rockwell Light"/>
          <w:noProof w:val="0"/>
          <w:sz w:val="26"/>
        </w:rPr>
      </w:pPr>
    </w:p>
    <w:p w14:paraId="3F36EF8D" w14:textId="77777777" w:rsidR="00CE1A67" w:rsidRPr="007B5DF1" w:rsidRDefault="00CE1A67">
      <w:pPr>
        <w:rPr>
          <w:rFonts w:ascii="Rockwell Light" w:hAnsi="Rockwell Light"/>
          <w:noProof w:val="0"/>
          <w:sz w:val="26"/>
        </w:rPr>
      </w:pPr>
    </w:p>
    <w:p w14:paraId="3990C4B2" w14:textId="77777777" w:rsidR="00CE1A67" w:rsidRPr="007B5DF1" w:rsidRDefault="00CE1A67">
      <w:pPr>
        <w:rPr>
          <w:rFonts w:ascii="Rockwell Light" w:hAnsi="Rockwell Light"/>
          <w:noProof w:val="0"/>
          <w:sz w:val="26"/>
        </w:rPr>
      </w:pPr>
    </w:p>
    <w:p w14:paraId="01D6BDA7" w14:textId="77777777" w:rsidR="00CE1A67" w:rsidRPr="007B5DF1" w:rsidRDefault="00CE1A67">
      <w:pPr>
        <w:rPr>
          <w:rFonts w:ascii="Rockwell Light" w:hAnsi="Rockwell Light"/>
          <w:noProof w:val="0"/>
          <w:sz w:val="26"/>
        </w:rPr>
      </w:pPr>
    </w:p>
    <w:p w14:paraId="2636731B" w14:textId="77777777" w:rsidR="00CE1A67" w:rsidRPr="007B5DF1" w:rsidRDefault="00CE1A67">
      <w:pPr>
        <w:rPr>
          <w:rFonts w:ascii="Rockwell Light" w:hAnsi="Rockwell Light"/>
          <w:noProof w:val="0"/>
          <w:sz w:val="26"/>
        </w:rPr>
      </w:pPr>
    </w:p>
    <w:p w14:paraId="11EA9893" w14:textId="77777777" w:rsidR="0084043E" w:rsidRPr="007B5DF1" w:rsidRDefault="0084043E">
      <w:pPr>
        <w:rPr>
          <w:rFonts w:ascii="Rockwell Light" w:hAnsi="Rockwell Light"/>
          <w:noProof w:val="0"/>
          <w:sz w:val="26"/>
        </w:rPr>
      </w:pPr>
    </w:p>
    <w:p w14:paraId="6FEBE7A3" w14:textId="77777777" w:rsidR="0084043E" w:rsidRPr="007B5DF1" w:rsidRDefault="0084043E">
      <w:pPr>
        <w:rPr>
          <w:rFonts w:ascii="Rockwell Light" w:hAnsi="Rockwell Light"/>
          <w:noProof w:val="0"/>
          <w:sz w:val="26"/>
        </w:rPr>
      </w:pPr>
    </w:p>
    <w:p w14:paraId="482246CF" w14:textId="77777777" w:rsidR="0084043E" w:rsidRPr="007B5DF1" w:rsidRDefault="0084043E">
      <w:pPr>
        <w:rPr>
          <w:rFonts w:ascii="Rockwell Light" w:hAnsi="Rockwell Light"/>
          <w:noProof w:val="0"/>
          <w:sz w:val="26"/>
        </w:rPr>
      </w:pPr>
    </w:p>
    <w:p w14:paraId="660350EF" w14:textId="77777777" w:rsidR="0084043E" w:rsidRPr="007B5DF1" w:rsidRDefault="0084043E">
      <w:pPr>
        <w:rPr>
          <w:rFonts w:ascii="Rockwell Light" w:hAnsi="Rockwell Light"/>
          <w:noProof w:val="0"/>
          <w:sz w:val="26"/>
        </w:rPr>
      </w:pPr>
    </w:p>
    <w:p w14:paraId="2844C395" w14:textId="77777777" w:rsidR="0084043E" w:rsidRPr="007B5DF1" w:rsidRDefault="0084043E">
      <w:pPr>
        <w:rPr>
          <w:rFonts w:ascii="Rockwell Light" w:hAnsi="Rockwell Light"/>
          <w:noProof w:val="0"/>
          <w:sz w:val="26"/>
        </w:rPr>
      </w:pPr>
    </w:p>
    <w:p w14:paraId="710FEE0A" w14:textId="77777777" w:rsidR="00CE1A67" w:rsidRPr="007B5DF1" w:rsidRDefault="00CE1A67">
      <w:pPr>
        <w:rPr>
          <w:rFonts w:ascii="Rockwell Light" w:hAnsi="Rockwell Light"/>
          <w:noProof w:val="0"/>
          <w:sz w:val="26"/>
        </w:rPr>
      </w:pPr>
    </w:p>
    <w:p w14:paraId="0B2BD758" w14:textId="2EF82A8B" w:rsidR="00CE1A67" w:rsidRDefault="00CE1A67">
      <w:pPr>
        <w:tabs>
          <w:tab w:val="left" w:pos="2430"/>
        </w:tabs>
        <w:rPr>
          <w:rFonts w:ascii="Rockwell Light" w:hAnsi="Rockwell Light"/>
          <w:b/>
          <w:noProof w:val="0"/>
          <w:sz w:val="24"/>
        </w:rPr>
      </w:pPr>
      <w:r w:rsidRPr="007B5DF1">
        <w:rPr>
          <w:rFonts w:ascii="Rockwell Light" w:hAnsi="Rockwell Light"/>
          <w:b/>
          <w:noProof w:val="0"/>
          <w:sz w:val="24"/>
        </w:rPr>
        <w:t xml:space="preserve">Date generated: </w:t>
      </w:r>
      <w:r w:rsidR="00BC46ED" w:rsidRPr="007B5DF1">
        <w:rPr>
          <w:rFonts w:ascii="Rockwell Light" w:hAnsi="Rockwell Light"/>
          <w:b/>
          <w:noProof w:val="0"/>
          <w:sz w:val="24"/>
        </w:rPr>
        <w:t>July 2015</w:t>
      </w:r>
      <w:r w:rsidRPr="007B5DF1">
        <w:rPr>
          <w:rFonts w:ascii="Rockwell Light" w:hAnsi="Rockwell Light"/>
          <w:b/>
          <w:noProof w:val="0"/>
          <w:sz w:val="24"/>
        </w:rPr>
        <w:t xml:space="preserve"> </w:t>
      </w:r>
    </w:p>
    <w:p w14:paraId="201FBF28" w14:textId="5DB094A9" w:rsidR="00927710" w:rsidRPr="007B5DF1" w:rsidRDefault="002E7E6A">
      <w:pPr>
        <w:tabs>
          <w:tab w:val="left" w:pos="2430"/>
        </w:tabs>
        <w:rPr>
          <w:rFonts w:ascii="Rockwell Light" w:hAnsi="Rockwell Light"/>
          <w:b/>
          <w:noProof w:val="0"/>
          <w:sz w:val="24"/>
        </w:rPr>
      </w:pPr>
      <w:r>
        <w:rPr>
          <w:rFonts w:ascii="Rockwell Light" w:hAnsi="Rockwell Light"/>
          <w:b/>
          <w:noProof w:val="0"/>
          <w:sz w:val="24"/>
        </w:rPr>
        <w:t xml:space="preserve">Date </w:t>
      </w:r>
      <w:r w:rsidR="00927710">
        <w:rPr>
          <w:rFonts w:ascii="Rockwell Light" w:hAnsi="Rockwell Light"/>
          <w:b/>
          <w:noProof w:val="0"/>
          <w:sz w:val="24"/>
        </w:rPr>
        <w:t>Last review:</w:t>
      </w:r>
      <w:r w:rsidR="00927710" w:rsidRPr="00927710">
        <w:t xml:space="preserve"> </w:t>
      </w:r>
      <w:r w:rsidR="00927710" w:rsidRPr="00927710">
        <w:rPr>
          <w:rFonts w:ascii="Rockwell Light" w:hAnsi="Rockwell Light"/>
          <w:b/>
          <w:noProof w:val="0"/>
          <w:sz w:val="24"/>
        </w:rPr>
        <w:t>Oct 20</w:t>
      </w:r>
      <w:r w:rsidR="00BA7CCE">
        <w:rPr>
          <w:rFonts w:ascii="Rockwell Light" w:hAnsi="Rockwell Light"/>
          <w:b/>
          <w:noProof w:val="0"/>
          <w:sz w:val="24"/>
        </w:rPr>
        <w:t>18</w:t>
      </w:r>
    </w:p>
    <w:p w14:paraId="2BF0F90D" w14:textId="2C324CD6" w:rsidR="00CE1A67" w:rsidRPr="007B5DF1" w:rsidRDefault="002E7E6A">
      <w:pPr>
        <w:tabs>
          <w:tab w:val="left" w:pos="2430"/>
        </w:tabs>
        <w:rPr>
          <w:rFonts w:ascii="Rockwell Light" w:hAnsi="Rockwell Light"/>
          <w:b/>
          <w:noProof w:val="0"/>
          <w:sz w:val="24"/>
        </w:rPr>
      </w:pPr>
      <w:r>
        <w:rPr>
          <w:rFonts w:ascii="Rockwell Light" w:hAnsi="Rockwell Light"/>
          <w:b/>
          <w:noProof w:val="0"/>
          <w:sz w:val="24"/>
        </w:rPr>
        <w:t>Date to be</w:t>
      </w:r>
      <w:r w:rsidR="00BC46ED" w:rsidRPr="007B5DF1">
        <w:rPr>
          <w:rFonts w:ascii="Rockwell Light" w:hAnsi="Rockwell Light"/>
          <w:b/>
          <w:noProof w:val="0"/>
          <w:sz w:val="24"/>
        </w:rPr>
        <w:t xml:space="preserve"> review</w:t>
      </w:r>
      <w:r w:rsidR="00393422">
        <w:rPr>
          <w:rFonts w:ascii="Rockwell Light" w:hAnsi="Rockwell Light"/>
          <w:b/>
          <w:noProof w:val="0"/>
          <w:sz w:val="24"/>
        </w:rPr>
        <w:t>ed</w:t>
      </w:r>
      <w:bookmarkStart w:id="0" w:name="_GoBack"/>
      <w:bookmarkEnd w:id="0"/>
      <w:r w:rsidR="00BC46ED" w:rsidRPr="007B5DF1">
        <w:rPr>
          <w:rFonts w:ascii="Rockwell Light" w:hAnsi="Rockwell Light"/>
          <w:b/>
          <w:noProof w:val="0"/>
          <w:sz w:val="24"/>
        </w:rPr>
        <w:t>:</w:t>
      </w:r>
      <w:r w:rsidR="00927710">
        <w:rPr>
          <w:rFonts w:ascii="Rockwell Light" w:hAnsi="Rockwell Light"/>
          <w:b/>
          <w:noProof w:val="0"/>
          <w:sz w:val="24"/>
        </w:rPr>
        <w:t xml:space="preserve"> Oct 2020</w:t>
      </w:r>
    </w:p>
    <w:p w14:paraId="568F3665" w14:textId="77777777" w:rsidR="00BC46ED" w:rsidRPr="007B5DF1" w:rsidRDefault="00BC46ED">
      <w:pPr>
        <w:tabs>
          <w:tab w:val="left" w:pos="2430"/>
        </w:tabs>
        <w:rPr>
          <w:rFonts w:ascii="Rockwell Light" w:hAnsi="Rockwell Light"/>
          <w:b/>
          <w:noProof w:val="0"/>
          <w:sz w:val="24"/>
        </w:rPr>
      </w:pPr>
    </w:p>
    <w:p w14:paraId="4F26B641" w14:textId="77777777" w:rsidR="00CE1A67" w:rsidRPr="007B5DF1" w:rsidRDefault="00CE1A67">
      <w:pPr>
        <w:tabs>
          <w:tab w:val="left" w:pos="2430"/>
        </w:tabs>
        <w:rPr>
          <w:rFonts w:ascii="Rockwell Light" w:hAnsi="Rockwell Light"/>
          <w:b/>
          <w:noProof w:val="0"/>
          <w:sz w:val="24"/>
        </w:rPr>
      </w:pPr>
      <w:r w:rsidRPr="007B5DF1">
        <w:rPr>
          <w:rFonts w:ascii="Rockwell Light" w:hAnsi="Rockwell Light"/>
          <w:b/>
          <w:noProof w:val="0"/>
          <w:sz w:val="24"/>
        </w:rPr>
        <w:t>Trustee signature:</w:t>
      </w:r>
      <w:r w:rsidR="00BC46ED" w:rsidRPr="007B5DF1">
        <w:rPr>
          <w:rFonts w:ascii="Rockwell Light" w:hAnsi="Rockwell Light"/>
          <w:b/>
          <w:noProof w:val="0"/>
          <w:sz w:val="24"/>
        </w:rPr>
        <w:t xml:space="preserve"> __________________________</w:t>
      </w:r>
    </w:p>
    <w:sectPr w:rsidR="00CE1A67" w:rsidRPr="007B5DF1" w:rsidSect="003A343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080" w:right="720" w:bottom="108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E64900" w14:textId="77777777" w:rsidR="002B76C8" w:rsidRDefault="002B76C8" w:rsidP="001E26EF">
      <w:r>
        <w:separator/>
      </w:r>
    </w:p>
  </w:endnote>
  <w:endnote w:type="continuationSeparator" w:id="0">
    <w:p w14:paraId="37BA12B2" w14:textId="77777777" w:rsidR="002B76C8" w:rsidRDefault="002B76C8" w:rsidP="001E2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ckwell Light">
    <w:altName w:val="Rockwell Light"/>
    <w:charset w:val="00"/>
    <w:family w:val="roman"/>
    <w:pitch w:val="variable"/>
    <w:sig w:usb0="80000287" w:usb1="00000000" w:usb2="00000000" w:usb3="00000000" w:csb0="0000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7B39C1" w14:textId="77777777" w:rsidR="001E26EF" w:rsidRDefault="001E26E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1B7D40" w14:textId="77777777" w:rsidR="001E26EF" w:rsidRDefault="001E26E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2B9C1C" w14:textId="77777777" w:rsidR="001E26EF" w:rsidRDefault="001E26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5F38C2" w14:textId="77777777" w:rsidR="002B76C8" w:rsidRDefault="002B76C8" w:rsidP="001E26EF">
      <w:r>
        <w:separator/>
      </w:r>
    </w:p>
  </w:footnote>
  <w:footnote w:type="continuationSeparator" w:id="0">
    <w:p w14:paraId="2F56DF03" w14:textId="77777777" w:rsidR="002B76C8" w:rsidRDefault="002B76C8" w:rsidP="001E26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BC7715" w14:textId="65E7D98D" w:rsidR="001E26EF" w:rsidRDefault="001E26E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F42072" w14:textId="0A91DC5A" w:rsidR="001E26EF" w:rsidRDefault="001E26E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2E4FD2" w14:textId="7306C606" w:rsidR="001E26EF" w:rsidRDefault="001E26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4A8649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33CDE"/>
    <w:rsid w:val="000262D6"/>
    <w:rsid w:val="0012458D"/>
    <w:rsid w:val="00176A88"/>
    <w:rsid w:val="001E26EF"/>
    <w:rsid w:val="002A4C0E"/>
    <w:rsid w:val="002B76C8"/>
    <w:rsid w:val="002E7E6A"/>
    <w:rsid w:val="003365D8"/>
    <w:rsid w:val="00393422"/>
    <w:rsid w:val="003A3439"/>
    <w:rsid w:val="003B346A"/>
    <w:rsid w:val="006D111F"/>
    <w:rsid w:val="007201EE"/>
    <w:rsid w:val="007B5DF1"/>
    <w:rsid w:val="00807606"/>
    <w:rsid w:val="0084043E"/>
    <w:rsid w:val="008C40BC"/>
    <w:rsid w:val="00927710"/>
    <w:rsid w:val="00933CDE"/>
    <w:rsid w:val="00A43AC8"/>
    <w:rsid w:val="00B76525"/>
    <w:rsid w:val="00BA7CCE"/>
    <w:rsid w:val="00BC46ED"/>
    <w:rsid w:val="00CA3716"/>
    <w:rsid w:val="00CE1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0775533"/>
  <w14:defaultImageDpi w14:val="300"/>
  <w15:docId w15:val="{8CB974D8-4692-4A70-9D6D-476B5118E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en-GB" w:eastAsia="en-US"/>
    </w:rPr>
  </w:style>
  <w:style w:type="paragraph" w:styleId="Heading1">
    <w:name w:val="heading 1"/>
    <w:next w:val="Normal"/>
    <w:qFormat/>
    <w:pPr>
      <w:outlineLvl w:val="0"/>
    </w:pPr>
    <w:rPr>
      <w:noProof/>
      <w:lang w:val="en-GB" w:eastAsia="en-US"/>
    </w:rPr>
  </w:style>
  <w:style w:type="paragraph" w:styleId="Heading2">
    <w:name w:val="heading 2"/>
    <w:next w:val="Normal"/>
    <w:qFormat/>
    <w:pPr>
      <w:outlineLvl w:val="1"/>
    </w:pPr>
    <w:rPr>
      <w:noProof/>
      <w:lang w:val="en-GB" w:eastAsia="en-US"/>
    </w:rPr>
  </w:style>
  <w:style w:type="paragraph" w:styleId="Heading3">
    <w:name w:val="heading 3"/>
    <w:next w:val="Normal"/>
    <w:qFormat/>
    <w:pPr>
      <w:outlineLvl w:val="2"/>
    </w:pPr>
    <w:rPr>
      <w:noProof/>
      <w:lang w:val="en-GB" w:eastAsia="en-US"/>
    </w:rPr>
  </w:style>
  <w:style w:type="paragraph" w:styleId="Heading4">
    <w:name w:val="heading 4"/>
    <w:next w:val="Normal"/>
    <w:qFormat/>
    <w:pPr>
      <w:outlineLvl w:val="3"/>
    </w:pPr>
    <w:rPr>
      <w:noProof/>
      <w:lang w:val="en-GB" w:eastAsia="en-US"/>
    </w:rPr>
  </w:style>
  <w:style w:type="paragraph" w:styleId="Heading5">
    <w:name w:val="heading 5"/>
    <w:next w:val="Normal"/>
    <w:qFormat/>
    <w:pPr>
      <w:outlineLvl w:val="4"/>
    </w:pPr>
    <w:rPr>
      <w:noProof/>
      <w:lang w:val="en-GB" w:eastAsia="en-US"/>
    </w:rPr>
  </w:style>
  <w:style w:type="paragraph" w:styleId="Heading6">
    <w:name w:val="heading 6"/>
    <w:next w:val="Normal"/>
    <w:qFormat/>
    <w:pPr>
      <w:outlineLvl w:val="5"/>
    </w:pPr>
    <w:rPr>
      <w:noProof/>
      <w:lang w:val="en-GB" w:eastAsia="en-US"/>
    </w:rPr>
  </w:style>
  <w:style w:type="paragraph" w:styleId="Heading7">
    <w:name w:val="heading 7"/>
    <w:next w:val="Normal"/>
    <w:qFormat/>
    <w:pPr>
      <w:outlineLvl w:val="6"/>
    </w:pPr>
    <w:rPr>
      <w:noProof/>
      <w:lang w:val="en-GB" w:eastAsia="en-US"/>
    </w:rPr>
  </w:style>
  <w:style w:type="paragraph" w:styleId="Heading8">
    <w:name w:val="heading 8"/>
    <w:next w:val="Normal"/>
    <w:qFormat/>
    <w:pPr>
      <w:outlineLvl w:val="7"/>
    </w:pPr>
    <w:rPr>
      <w:noProof/>
      <w:lang w:val="en-GB" w:eastAsia="en-US"/>
    </w:rPr>
  </w:style>
  <w:style w:type="paragraph" w:styleId="Heading9">
    <w:name w:val="heading 9"/>
    <w:next w:val="Normal"/>
    <w:qFormat/>
    <w:pPr>
      <w:outlineLvl w:val="8"/>
    </w:pPr>
    <w:rPr>
      <w:noProof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noProof w:val="0"/>
      <w:sz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458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2458D"/>
    <w:rPr>
      <w:rFonts w:ascii="Segoe UI" w:hAnsi="Segoe UI" w:cs="Segoe UI"/>
      <w:noProof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1E26E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1E26EF"/>
    <w:rPr>
      <w:noProof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1E26E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1E26EF"/>
    <w:rPr>
      <w:noProof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 </Company>
  <LinksUpToDate>false</LinksUpToDate>
  <CharactersWithSpaces>1257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Maani Stirling</dc:creator>
  <cp:keywords/>
  <dc:description/>
  <cp:lastModifiedBy>Dy Stirling</cp:lastModifiedBy>
  <cp:revision>10</cp:revision>
  <cp:lastPrinted>2018-02-26T22:30:00Z</cp:lastPrinted>
  <dcterms:created xsi:type="dcterms:W3CDTF">2018-09-09T12:58:00Z</dcterms:created>
  <dcterms:modified xsi:type="dcterms:W3CDTF">2020-02-21T01:15:00Z</dcterms:modified>
  <cp:category/>
</cp:coreProperties>
</file>