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76FC" w14:textId="77777777" w:rsidR="00A30D23" w:rsidRPr="00890910" w:rsidRDefault="00A30D23" w:rsidP="00A30D23">
      <w:pPr>
        <w:pStyle w:val="NormalWeb"/>
        <w:spacing w:before="30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90910">
        <w:rPr>
          <w:rStyle w:val="Strong"/>
          <w:rFonts w:asciiTheme="minorHAnsi" w:hAnsiTheme="minorHAnsi" w:cstheme="minorHAnsi"/>
          <w:sz w:val="22"/>
          <w:szCs w:val="22"/>
          <w:bdr w:val="single" w:sz="2" w:space="0" w:color="D9D9E3" w:frame="1"/>
        </w:rPr>
        <w:t>Amendment to Section 1: Game Timing and Procedures</w:t>
      </w:r>
    </w:p>
    <w:p w14:paraId="13F1A26D" w14:textId="77777777" w:rsidR="00A30D23" w:rsidRPr="00890910" w:rsidRDefault="00A30D23" w:rsidP="00A30D23">
      <w:pPr>
        <w:pStyle w:val="NormalWeb"/>
        <w:spacing w:before="30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90910">
        <w:rPr>
          <w:rStyle w:val="Strong"/>
          <w:rFonts w:asciiTheme="minorHAnsi" w:hAnsiTheme="minorHAnsi" w:cstheme="minorHAnsi"/>
          <w:sz w:val="22"/>
          <w:szCs w:val="22"/>
          <w:bdr w:val="single" w:sz="2" w:space="0" w:color="D9D9E3" w:frame="1"/>
        </w:rPr>
        <w:t>Rule Addition: Running Clock for Significant Point Differential</w:t>
      </w:r>
    </w:p>
    <w:p w14:paraId="37F0F342" w14:textId="77777777" w:rsidR="00A30D23" w:rsidRDefault="00A30D23" w:rsidP="00A30D23">
      <w:pPr>
        <w:pStyle w:val="NormalWeb"/>
        <w:spacing w:before="30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90910">
        <w:rPr>
          <w:rStyle w:val="Strong"/>
          <w:rFonts w:asciiTheme="minorHAnsi" w:hAnsiTheme="minorHAnsi" w:cstheme="minorHAnsi"/>
          <w:sz w:val="22"/>
          <w:szCs w:val="22"/>
          <w:bdr w:val="single" w:sz="2" w:space="0" w:color="D9D9E3" w:frame="1"/>
        </w:rPr>
        <w:t>Running Clock for Significant Point Differential</w:t>
      </w:r>
    </w:p>
    <w:p w14:paraId="31B105A4" w14:textId="77777777" w:rsidR="00A30D23" w:rsidRPr="00890910" w:rsidRDefault="00A30D23" w:rsidP="00A30D23">
      <w:pPr>
        <w:pStyle w:val="NormalWeb"/>
        <w:numPr>
          <w:ilvl w:val="0"/>
          <w:numId w:val="1"/>
        </w:numPr>
        <w:spacing w:before="30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90910">
        <w:rPr>
          <w:rFonts w:asciiTheme="minorHAnsi" w:hAnsiTheme="minorHAnsi" w:cstheme="minorHAnsi"/>
          <w:sz w:val="22"/>
          <w:szCs w:val="22"/>
        </w:rPr>
        <w:t>If a team holds a lead of more than forty points at any stage of the game, the game clock will be converted to a running clock for the remainder of the game.</w:t>
      </w:r>
    </w:p>
    <w:p w14:paraId="6F32362C" w14:textId="77777777" w:rsidR="00A30D23" w:rsidRPr="00890910" w:rsidRDefault="00A30D23" w:rsidP="00A30D23">
      <w:pPr>
        <w:pStyle w:val="NormalWeb"/>
        <w:numPr>
          <w:ilvl w:val="0"/>
          <w:numId w:val="1"/>
        </w:numPr>
        <w:spacing w:before="30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90910">
        <w:rPr>
          <w:rFonts w:asciiTheme="minorHAnsi" w:hAnsiTheme="minorHAnsi" w:cstheme="minorHAnsi"/>
          <w:sz w:val="22"/>
          <w:szCs w:val="22"/>
        </w:rPr>
        <w:t>Both head coaches must mutually agree to implement the running clock rule. Such agreement should be communicated to the game officials</w:t>
      </w:r>
      <w:r>
        <w:rPr>
          <w:rFonts w:asciiTheme="minorHAnsi" w:hAnsiTheme="minorHAnsi" w:cstheme="minorHAnsi"/>
          <w:sz w:val="22"/>
          <w:szCs w:val="22"/>
        </w:rPr>
        <w:t>, floor controllers</w:t>
      </w:r>
      <w:r w:rsidRPr="00890910">
        <w:rPr>
          <w:rFonts w:asciiTheme="minorHAnsi" w:hAnsiTheme="minorHAnsi" w:cstheme="minorHAnsi"/>
          <w:sz w:val="22"/>
          <w:szCs w:val="22"/>
        </w:rPr>
        <w:t xml:space="preserve"> and scorekeepers immediately upon meeting the 40-point lead threshold.</w:t>
      </w:r>
    </w:p>
    <w:p w14:paraId="74552EC4" w14:textId="77777777" w:rsidR="00A30D23" w:rsidRPr="00890910" w:rsidRDefault="00A30D23" w:rsidP="00A30D23">
      <w:pPr>
        <w:pStyle w:val="NormalWeb"/>
        <w:numPr>
          <w:ilvl w:val="0"/>
          <w:numId w:val="1"/>
        </w:numPr>
        <w:spacing w:before="30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90910">
        <w:rPr>
          <w:rFonts w:asciiTheme="minorHAnsi" w:hAnsiTheme="minorHAnsi" w:cstheme="minorHAnsi"/>
          <w:sz w:val="22"/>
          <w:szCs w:val="22"/>
        </w:rPr>
        <w:t xml:space="preserve">Once the running clock is in effect, the game clock will continue to run continuously, except for timeouts and other game stoppages as outlined in the official </w:t>
      </w:r>
      <w:r>
        <w:rPr>
          <w:rFonts w:asciiTheme="minorHAnsi" w:hAnsiTheme="minorHAnsi" w:cstheme="minorHAnsi"/>
          <w:sz w:val="22"/>
          <w:szCs w:val="22"/>
        </w:rPr>
        <w:t xml:space="preserve">FNBB </w:t>
      </w:r>
      <w:r w:rsidRPr="00890910">
        <w:rPr>
          <w:rFonts w:asciiTheme="minorHAnsi" w:hAnsiTheme="minorHAnsi" w:cstheme="minorHAnsi"/>
          <w:sz w:val="22"/>
          <w:szCs w:val="22"/>
        </w:rPr>
        <w:t xml:space="preserve">rules. </w:t>
      </w:r>
    </w:p>
    <w:p w14:paraId="02F00DEB" w14:textId="77777777" w:rsidR="00A30D23" w:rsidRPr="00890910" w:rsidRDefault="00A30D23" w:rsidP="00A30D23">
      <w:pPr>
        <w:pStyle w:val="NormalWeb"/>
        <w:numPr>
          <w:ilvl w:val="0"/>
          <w:numId w:val="1"/>
        </w:numPr>
        <w:spacing w:before="30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90910">
        <w:rPr>
          <w:rFonts w:asciiTheme="minorHAnsi" w:hAnsiTheme="minorHAnsi" w:cstheme="minorHAnsi"/>
          <w:sz w:val="22"/>
          <w:szCs w:val="22"/>
        </w:rPr>
        <w:t xml:space="preserve">It is the responsibility of the game officials and </w:t>
      </w:r>
      <w:r>
        <w:rPr>
          <w:rFonts w:asciiTheme="minorHAnsi" w:hAnsiTheme="minorHAnsi" w:cstheme="minorHAnsi"/>
          <w:sz w:val="22"/>
          <w:szCs w:val="22"/>
        </w:rPr>
        <w:t>floor controllers</w:t>
      </w:r>
      <w:r w:rsidRPr="00890910">
        <w:rPr>
          <w:rFonts w:asciiTheme="minorHAnsi" w:hAnsiTheme="minorHAnsi" w:cstheme="minorHAnsi"/>
          <w:sz w:val="22"/>
          <w:szCs w:val="22"/>
        </w:rPr>
        <w:t xml:space="preserve"> to monitor and enforce the running clock rule in accordance with the agreement of both head coaches.</w:t>
      </w:r>
    </w:p>
    <w:p w14:paraId="4E529576" w14:textId="77777777" w:rsidR="00A30D23" w:rsidRPr="00890910" w:rsidRDefault="00A30D23" w:rsidP="00A30D23">
      <w:pPr>
        <w:pStyle w:val="NormalWeb"/>
        <w:spacing w:before="30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90910">
        <w:rPr>
          <w:rStyle w:val="Strong"/>
          <w:rFonts w:asciiTheme="minorHAnsi" w:hAnsiTheme="minorHAnsi" w:cstheme="minorHAnsi"/>
          <w:sz w:val="22"/>
          <w:szCs w:val="22"/>
          <w:bdr w:val="single" w:sz="2" w:space="0" w:color="D9D9E3" w:frame="1"/>
        </w:rPr>
        <w:t>Rationale:</w:t>
      </w:r>
      <w:r w:rsidRPr="00890910">
        <w:rPr>
          <w:rFonts w:asciiTheme="minorHAnsi" w:hAnsiTheme="minorHAnsi" w:cstheme="minorHAnsi"/>
          <w:sz w:val="22"/>
          <w:szCs w:val="22"/>
        </w:rPr>
        <w:t xml:space="preserve"> This rule amendment aims to promote sportsmanship and fairness in games with significant point differentials. By implementing a running clock when a team leads by more than forty points, the rule encourages teams to maintain a competitive and respectful atmosphere while also preventing unnecessary delays in games that have already been decided.</w:t>
      </w:r>
    </w:p>
    <w:p w14:paraId="513CA656" w14:textId="77777777" w:rsidR="00A30D23" w:rsidRDefault="00A30D23" w:rsidP="00A30D23">
      <w:pPr>
        <w:pStyle w:val="NormalWeb"/>
        <w:spacing w:before="30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890910">
        <w:rPr>
          <w:rFonts w:asciiTheme="minorHAnsi" w:hAnsiTheme="minorHAnsi" w:cstheme="minorHAnsi"/>
          <w:sz w:val="22"/>
          <w:szCs w:val="22"/>
        </w:rPr>
        <w:t>The mutual agreement of both head coaches ensures that this rule is applied with the consent of both participating teams, thereby promoting fairness and cooperation in its implementation.</w:t>
      </w:r>
    </w:p>
    <w:p w14:paraId="35D3334C" w14:textId="77777777" w:rsidR="00A30D23" w:rsidRDefault="00A30D23"/>
    <w:sectPr w:rsidR="00A30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7D15"/>
    <w:multiLevelType w:val="hybridMultilevel"/>
    <w:tmpl w:val="E42ACF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2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23"/>
    <w:rsid w:val="00A3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3B2F"/>
  <w15:chartTrackingRefBased/>
  <w15:docId w15:val="{C30E2DF8-F5C2-4166-8744-A91C28E2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A30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Cunninghame</dc:creator>
  <cp:keywords/>
  <dc:description/>
  <cp:lastModifiedBy>Matt Cunninghame</cp:lastModifiedBy>
  <cp:revision>1</cp:revision>
  <dcterms:created xsi:type="dcterms:W3CDTF">2023-10-09T04:52:00Z</dcterms:created>
  <dcterms:modified xsi:type="dcterms:W3CDTF">2023-10-09T04:52:00Z</dcterms:modified>
</cp:coreProperties>
</file>