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-939799</wp:posOffset>
                </wp:positionV>
                <wp:extent cx="27908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4875" y="3537113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034287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034287"/>
                                <w:sz w:val="40"/>
                                <w:vertAlign w:val="baseline"/>
                              </w:rPr>
                              <w:t xml:space="preserve">St Catherine’s College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034287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-939799</wp:posOffset>
                </wp:positionV>
                <wp:extent cx="27908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-1003299</wp:posOffset>
                </wp:positionV>
                <wp:extent cx="2552700" cy="828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3938" y="3379950"/>
                          <a:ext cx="2524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  <w:t xml:space="preserve">14 Upper Bourke Street, Kilbirnie, Wellington 6022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  <w:t xml:space="preserve">PO Box 14076, Kilbirnie, 6241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  <w:t xml:space="preserve">Phone 04 939 8988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  <w:t xml:space="preserve">Email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6"/>
                                <w:u w:val="single"/>
                                <w:vertAlign w:val="baseline"/>
                              </w:rPr>
                              <w:t xml:space="preserve">office@stcatherinescollege.school.nz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  <w:t xml:space="preserve">Website www.stcatherinescollege.school.nz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b3487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-1003299</wp:posOffset>
                </wp:positionV>
                <wp:extent cx="2552700" cy="828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-100962</wp:posOffset>
            </wp:positionH>
            <wp:positionV relativeFrom="paragraph">
              <wp:posOffset>-1165857</wp:posOffset>
            </wp:positionV>
            <wp:extent cx="1162050" cy="107632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Dear Parents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 exciting offer from the  RNZ Ballet gives our students the chance to attend a matinee performance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Cinderella</w:t>
      </w:r>
      <w:r w:rsidDel="00000000" w:rsidR="00000000" w:rsidRPr="00000000">
        <w:rPr>
          <w:rFonts w:ascii="Arial" w:cs="Arial" w:eastAsia="Arial" w:hAnsi="Arial"/>
          <w:rtl w:val="0"/>
        </w:rPr>
        <w:t xml:space="preserve"> on Saturday 6 August  at 1.30 pm at the St James Theatre, Courtenay Place. The cost of the ticket is $15.00. The performance is 2 hours long.</w:t>
      </w:r>
    </w:p>
    <w:p w:rsidR="00000000" w:rsidDel="00000000" w:rsidP="00000000" w:rsidRDefault="00000000" w:rsidRPr="00000000" w14:paraId="00000006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student may attend this performance and school aged family members may also buy tickets but we are particularly encouraging Yr 9 students to attend. We are lucky enough to have the RNZ Ballet come into school and take a Dance workshop on Friday 5 August as part of the Tr 9 programme. 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ballet is set to music by NZ composer 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 xml:space="preserve">Claire Cowan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is to be performed by a live orchestra.</w:t>
      </w:r>
    </w:p>
    <w:p w:rsidR="00000000" w:rsidDel="00000000" w:rsidP="00000000" w:rsidRDefault="00000000" w:rsidRPr="00000000" w14:paraId="00000009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Adults are NOT included in this offer.</w:t>
      </w:r>
    </w:p>
    <w:p w:rsidR="00000000" w:rsidDel="00000000" w:rsidP="00000000" w:rsidRDefault="00000000" w:rsidRPr="00000000" w14:paraId="0000000A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Online permission forms are being sent out to parents via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this newsletter.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Payment should be made online to the office to 06 0574 0110479 00 . </w:t>
      </w:r>
    </w:p>
    <w:p w:rsidR="00000000" w:rsidDel="00000000" w:rsidP="00000000" w:rsidRDefault="00000000" w:rsidRPr="00000000" w14:paraId="0000000D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sent in with this permission slip.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send in your application promptly. There are limited places and we need to book seats before the holidays:</w:t>
      </w:r>
      <w:hyperlink r:id="rId10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https://rnzb.org.nz/shows/cinderella-2/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If money for the tickets is an issue, please contact Laura Heil (HOD P.E.) &lt;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laura.heil@stcatherinescollege.school.nz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&gt;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Ngā mihi,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Jacqui Bisley( Arts Co ordinator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……………………………………………………………………………………………………………           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Alternative to online Permission Slip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 give permission for my daughter </w:t>
      </w:r>
      <w:r w:rsidDel="00000000" w:rsidR="00000000" w:rsidRPr="00000000">
        <w:rPr>
          <w:sz w:val="24"/>
          <w:szCs w:val="24"/>
          <w:rtl w:val="0"/>
        </w:rPr>
        <w:t xml:space="preserve"> _________________________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rtl w:val="0"/>
        </w:rPr>
        <w:t xml:space="preserve">attend the performance of the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RNZ Ballet at the St James Theatre, Courtenay Place on Saturday 6 August at 1.30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daughter have a medical condition that we should know about on this trip?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  /  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explain: 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 understand my daughter will be dismissed from the St James at 3.30 pm to find her own way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Signed ……………………………………………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74" w:top="255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rebuchet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nzb.org.nz/shows/cinderella-2/" TargetMode="External"/><Relationship Id="rId10" Type="http://schemas.openxmlformats.org/officeDocument/2006/relationships/hyperlink" Target="https://rnzb.org.nz/shows/cinderella-2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laura.heil@stcatherinescollege.school.n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cPsz2t8RDsrByxaR7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