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Toko Snr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2.20pm Ct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Social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9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EOHS 9/10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9B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24th June   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