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03B" w:rsidRDefault="007C503B">
      <w:pPr>
        <w:pStyle w:val="Title"/>
        <w:rPr>
          <w:i/>
          <w:iCs/>
          <w:color w:val="008000"/>
          <w:u w:val="none"/>
        </w:rPr>
      </w:pPr>
      <w:r>
        <w:rPr>
          <w:i/>
          <w:iCs/>
          <w:color w:val="008000"/>
          <w:u w:val="none"/>
        </w:rPr>
        <w:t>Noku Te Ao</w:t>
      </w:r>
      <w:r w:rsidR="00392779">
        <w:rPr>
          <w:i/>
          <w:iCs/>
          <w:color w:val="008000"/>
          <w:u w:val="none"/>
        </w:rPr>
        <w:t xml:space="preserve"> </w:t>
      </w:r>
    </w:p>
    <w:p w:rsidR="007C503B" w:rsidRDefault="007C503B">
      <w:pPr>
        <w:pStyle w:val="Title"/>
      </w:pPr>
    </w:p>
    <w:p w:rsidR="007C503B" w:rsidRDefault="007C503B">
      <w:pPr>
        <w:pStyle w:val="Title"/>
        <w:rPr>
          <w:i/>
          <w:iCs/>
          <w:u w:val="none"/>
        </w:rPr>
      </w:pPr>
      <w:r>
        <w:rPr>
          <w:i/>
          <w:iCs/>
          <w:u w:val="none"/>
        </w:rPr>
        <w:t>Outstanding Fees Policy</w:t>
      </w:r>
    </w:p>
    <w:p w:rsidR="007C503B" w:rsidRDefault="007C503B">
      <w:pPr>
        <w:pStyle w:val="Title"/>
        <w:rPr>
          <w:i/>
          <w:iCs/>
          <w:u w:val="none"/>
        </w:rPr>
      </w:pPr>
    </w:p>
    <w:p w:rsidR="007C503B" w:rsidRDefault="007C503B">
      <w:pPr>
        <w:pStyle w:val="Title"/>
        <w:jc w:val="left"/>
        <w:rPr>
          <w:sz w:val="28"/>
          <w:u w:val="none"/>
        </w:rPr>
      </w:pPr>
      <w:r>
        <w:rPr>
          <w:sz w:val="28"/>
          <w:u w:val="none"/>
        </w:rPr>
        <w:t>Rationale:</w:t>
      </w:r>
    </w:p>
    <w:p w:rsidR="007C503B" w:rsidRDefault="007C503B">
      <w:pPr>
        <w:pStyle w:val="Title"/>
        <w:jc w:val="left"/>
        <w:rPr>
          <w:sz w:val="28"/>
          <w:u w:val="none"/>
        </w:rPr>
      </w:pPr>
    </w:p>
    <w:p w:rsidR="007C503B" w:rsidRDefault="007C503B">
      <w:pPr>
        <w:pStyle w:val="Title"/>
        <w:jc w:val="left"/>
        <w:rPr>
          <w:b w:val="0"/>
          <w:bCs w:val="0"/>
          <w:sz w:val="28"/>
          <w:u w:val="none"/>
        </w:rPr>
      </w:pPr>
      <w:r>
        <w:rPr>
          <w:b w:val="0"/>
          <w:bCs w:val="0"/>
          <w:sz w:val="28"/>
          <w:u w:val="none"/>
        </w:rPr>
        <w:t>Noku Te Ao</w:t>
      </w:r>
      <w:r w:rsidR="00392779">
        <w:rPr>
          <w:b w:val="0"/>
          <w:bCs w:val="0"/>
          <w:sz w:val="28"/>
          <w:u w:val="none"/>
        </w:rPr>
        <w:t xml:space="preserve"> ki te Pa</w:t>
      </w:r>
      <w:r>
        <w:rPr>
          <w:b w:val="0"/>
          <w:bCs w:val="0"/>
          <w:sz w:val="28"/>
          <w:u w:val="none"/>
        </w:rPr>
        <w:t xml:space="preserve"> charges one of the lowest fees in Christchurch which results in our centre having a budget with very little room for movement. Therefore all fees must be paid and outstanding fees must be dealt with as quickly as possible.</w:t>
      </w:r>
    </w:p>
    <w:p w:rsidR="007C503B" w:rsidRDefault="007C503B">
      <w:pPr>
        <w:pStyle w:val="Title"/>
        <w:jc w:val="left"/>
        <w:rPr>
          <w:sz w:val="28"/>
          <w:u w:val="none"/>
        </w:rPr>
      </w:pPr>
    </w:p>
    <w:p w:rsidR="007C503B" w:rsidRDefault="007C503B">
      <w:pPr>
        <w:pStyle w:val="Title"/>
        <w:jc w:val="left"/>
        <w:rPr>
          <w:b w:val="0"/>
          <w:bCs w:val="0"/>
          <w:sz w:val="28"/>
          <w:u w:val="none"/>
        </w:rPr>
      </w:pPr>
    </w:p>
    <w:p w:rsidR="007C503B" w:rsidRDefault="007C503B">
      <w:pPr>
        <w:pStyle w:val="Title"/>
        <w:jc w:val="left"/>
        <w:rPr>
          <w:sz w:val="28"/>
          <w:u w:val="none"/>
        </w:rPr>
      </w:pPr>
      <w:r>
        <w:rPr>
          <w:sz w:val="28"/>
          <w:u w:val="none"/>
        </w:rPr>
        <w:t>Purpose:</w:t>
      </w:r>
    </w:p>
    <w:p w:rsidR="007C503B" w:rsidRDefault="007C503B">
      <w:pPr>
        <w:pStyle w:val="Title"/>
        <w:jc w:val="left"/>
        <w:rPr>
          <w:sz w:val="28"/>
          <w:u w:val="none"/>
        </w:rPr>
      </w:pPr>
    </w:p>
    <w:p w:rsidR="007C503B" w:rsidRDefault="007C503B">
      <w:pPr>
        <w:pStyle w:val="Title"/>
        <w:jc w:val="left"/>
        <w:rPr>
          <w:b w:val="0"/>
          <w:bCs w:val="0"/>
          <w:sz w:val="28"/>
          <w:u w:val="none"/>
        </w:rPr>
      </w:pPr>
      <w:r>
        <w:rPr>
          <w:b w:val="0"/>
          <w:bCs w:val="0"/>
          <w:sz w:val="28"/>
          <w:u w:val="none"/>
        </w:rPr>
        <w:t>To set out clear consequences and guidelines for dealing with outstanding fees.</w:t>
      </w:r>
    </w:p>
    <w:p w:rsidR="007C503B" w:rsidRDefault="007C503B">
      <w:pPr>
        <w:pStyle w:val="Title"/>
        <w:jc w:val="left"/>
        <w:rPr>
          <w:sz w:val="28"/>
          <w:u w:val="none"/>
        </w:rPr>
      </w:pPr>
    </w:p>
    <w:p w:rsidR="007C503B" w:rsidRDefault="007C503B">
      <w:pPr>
        <w:pStyle w:val="Title"/>
        <w:jc w:val="left"/>
        <w:rPr>
          <w:sz w:val="28"/>
          <w:u w:val="none"/>
        </w:rPr>
      </w:pPr>
      <w:r>
        <w:rPr>
          <w:sz w:val="28"/>
          <w:u w:val="none"/>
        </w:rPr>
        <w:t>Guidelines/Procedures:</w:t>
      </w:r>
    </w:p>
    <w:p w:rsidR="007C503B" w:rsidRDefault="007C503B">
      <w:pPr>
        <w:pStyle w:val="Title"/>
        <w:jc w:val="left"/>
        <w:rPr>
          <w:sz w:val="28"/>
          <w:u w:val="none"/>
        </w:rPr>
      </w:pPr>
    </w:p>
    <w:p w:rsidR="007C503B" w:rsidRDefault="007C503B">
      <w:pPr>
        <w:pStyle w:val="Title"/>
        <w:jc w:val="left"/>
        <w:rPr>
          <w:b w:val="0"/>
          <w:bCs w:val="0"/>
          <w:sz w:val="28"/>
          <w:u w:val="none"/>
        </w:rPr>
      </w:pPr>
      <w:r>
        <w:rPr>
          <w:b w:val="0"/>
          <w:bCs w:val="0"/>
          <w:sz w:val="28"/>
          <w:u w:val="none"/>
        </w:rPr>
        <w:t>Fees that are over $</w:t>
      </w:r>
      <w:r w:rsidR="00EA332F">
        <w:rPr>
          <w:b w:val="0"/>
          <w:bCs w:val="0"/>
          <w:sz w:val="28"/>
          <w:u w:val="none"/>
        </w:rPr>
        <w:t>10</w:t>
      </w:r>
      <w:r>
        <w:rPr>
          <w:b w:val="0"/>
          <w:bCs w:val="0"/>
          <w:sz w:val="28"/>
          <w:u w:val="none"/>
        </w:rPr>
        <w:t>00.00 outstanding for over a month will result in the manager contacting the matua involved and requesting immediate payment. If the matua involved has done nothing to repay the fee within two weeks of being approached by the manager, the fee will be registered with Baycorp for recovery.</w:t>
      </w:r>
    </w:p>
    <w:p w:rsidR="007C503B" w:rsidRDefault="007C503B">
      <w:pPr>
        <w:pStyle w:val="Title"/>
        <w:jc w:val="left"/>
        <w:rPr>
          <w:b w:val="0"/>
          <w:bCs w:val="0"/>
          <w:sz w:val="28"/>
          <w:u w:val="none"/>
        </w:rPr>
      </w:pPr>
      <w:r>
        <w:rPr>
          <w:b w:val="0"/>
          <w:bCs w:val="0"/>
          <w:sz w:val="28"/>
          <w:u w:val="none"/>
        </w:rPr>
        <w:t>If no payments are made after a month the tamaiti will be withdrawn from the centre.</w:t>
      </w:r>
    </w:p>
    <w:p w:rsidR="007C503B" w:rsidRDefault="007C503B">
      <w:pPr>
        <w:pStyle w:val="Title"/>
        <w:jc w:val="left"/>
        <w:rPr>
          <w:b w:val="0"/>
          <w:bCs w:val="0"/>
          <w:sz w:val="28"/>
          <w:u w:val="none"/>
        </w:rPr>
      </w:pPr>
    </w:p>
    <w:p w:rsidR="007C503B" w:rsidRDefault="007C503B">
      <w:pPr>
        <w:pStyle w:val="Title"/>
        <w:jc w:val="left"/>
        <w:rPr>
          <w:b w:val="0"/>
          <w:bCs w:val="0"/>
          <w:sz w:val="28"/>
          <w:u w:val="none"/>
        </w:rPr>
      </w:pPr>
    </w:p>
    <w:p w:rsidR="007C503B" w:rsidRDefault="007C503B">
      <w:pPr>
        <w:pStyle w:val="Title"/>
        <w:jc w:val="left"/>
        <w:rPr>
          <w:b w:val="0"/>
          <w:bCs w:val="0"/>
          <w:sz w:val="28"/>
          <w:u w:val="none"/>
        </w:rPr>
      </w:pPr>
    </w:p>
    <w:p w:rsidR="007C503B" w:rsidRDefault="007C503B">
      <w:pPr>
        <w:pStyle w:val="Title"/>
        <w:jc w:val="left"/>
        <w:rPr>
          <w:b w:val="0"/>
          <w:bCs w:val="0"/>
          <w:sz w:val="28"/>
          <w:u w:val="none"/>
        </w:rPr>
      </w:pPr>
    </w:p>
    <w:p w:rsidR="007C503B" w:rsidRDefault="007C503B">
      <w:pPr>
        <w:pStyle w:val="Title"/>
        <w:jc w:val="left"/>
        <w:rPr>
          <w:b w:val="0"/>
          <w:bCs w:val="0"/>
          <w:sz w:val="28"/>
          <w:u w:val="none"/>
        </w:rPr>
      </w:pPr>
    </w:p>
    <w:p w:rsidR="007C503B" w:rsidRDefault="007C503B">
      <w:pPr>
        <w:pStyle w:val="Title"/>
        <w:jc w:val="left"/>
        <w:rPr>
          <w:b w:val="0"/>
          <w:bCs w:val="0"/>
          <w:sz w:val="28"/>
          <w:u w:val="none"/>
        </w:rPr>
      </w:pPr>
    </w:p>
    <w:p w:rsidR="007C503B" w:rsidRDefault="007C503B">
      <w:pPr>
        <w:pStyle w:val="Title"/>
        <w:jc w:val="left"/>
        <w:rPr>
          <w:b w:val="0"/>
          <w:bCs w:val="0"/>
          <w:sz w:val="28"/>
          <w:u w:val="none"/>
        </w:rPr>
      </w:pPr>
    </w:p>
    <w:p w:rsidR="007C503B" w:rsidRDefault="007C503B">
      <w:pPr>
        <w:pStyle w:val="Title"/>
        <w:jc w:val="left"/>
        <w:rPr>
          <w:b w:val="0"/>
          <w:bCs w:val="0"/>
          <w:sz w:val="28"/>
          <w:u w:val="none"/>
        </w:rPr>
      </w:pPr>
    </w:p>
    <w:p w:rsidR="007C503B" w:rsidRDefault="007C503B">
      <w:pPr>
        <w:pStyle w:val="Title"/>
        <w:jc w:val="left"/>
        <w:rPr>
          <w:b w:val="0"/>
          <w:bCs w:val="0"/>
          <w:sz w:val="20"/>
          <w:u w:val="none"/>
        </w:rPr>
      </w:pPr>
      <w:r>
        <w:rPr>
          <w:b w:val="0"/>
          <w:bCs w:val="0"/>
          <w:sz w:val="20"/>
          <w:u w:val="none"/>
        </w:rPr>
        <w:t xml:space="preserve">Date generated: </w:t>
      </w:r>
      <w:r w:rsidR="00A86D25">
        <w:rPr>
          <w:b w:val="0"/>
          <w:bCs w:val="0"/>
          <w:sz w:val="20"/>
          <w:u w:val="none"/>
        </w:rPr>
        <w:t>July 2015</w:t>
      </w:r>
    </w:p>
    <w:p w:rsidR="007C503B" w:rsidRDefault="00384BFB">
      <w:pPr>
        <w:pStyle w:val="Title"/>
        <w:jc w:val="left"/>
        <w:rPr>
          <w:b w:val="0"/>
          <w:bCs w:val="0"/>
          <w:sz w:val="20"/>
          <w:u w:val="none"/>
        </w:rPr>
      </w:pPr>
      <w:r>
        <w:rPr>
          <w:b w:val="0"/>
          <w:bCs w:val="0"/>
          <w:sz w:val="20"/>
          <w:u w:val="none"/>
        </w:rPr>
        <w:t>Date to be reviewed: August 201</w:t>
      </w:r>
      <w:r w:rsidR="00EA332F">
        <w:rPr>
          <w:b w:val="0"/>
          <w:bCs w:val="0"/>
          <w:sz w:val="20"/>
          <w:u w:val="none"/>
        </w:rPr>
        <w:t>9</w:t>
      </w:r>
      <w:bookmarkStart w:id="0" w:name="_GoBack"/>
      <w:bookmarkEnd w:id="0"/>
    </w:p>
    <w:p w:rsidR="007C503B" w:rsidRDefault="007C503B">
      <w:pPr>
        <w:pStyle w:val="Title"/>
        <w:jc w:val="left"/>
        <w:rPr>
          <w:b w:val="0"/>
          <w:bCs w:val="0"/>
          <w:sz w:val="20"/>
          <w:u w:val="none"/>
        </w:rPr>
      </w:pPr>
      <w:r>
        <w:rPr>
          <w:b w:val="0"/>
          <w:bCs w:val="0"/>
          <w:sz w:val="20"/>
          <w:u w:val="none"/>
        </w:rPr>
        <w:t>Trustee signature:</w:t>
      </w:r>
    </w:p>
    <w:p w:rsidR="007C503B" w:rsidRDefault="007C503B">
      <w:pPr>
        <w:pStyle w:val="Title"/>
        <w:jc w:val="left"/>
        <w:rPr>
          <w:sz w:val="28"/>
          <w:u w:val="none"/>
        </w:rPr>
      </w:pPr>
    </w:p>
    <w:p w:rsidR="007C503B" w:rsidRDefault="007C503B">
      <w:pPr>
        <w:pStyle w:val="Title"/>
        <w:jc w:val="left"/>
        <w:rPr>
          <w:sz w:val="28"/>
          <w:u w:val="none"/>
        </w:rPr>
      </w:pPr>
    </w:p>
    <w:p w:rsidR="007C503B" w:rsidRDefault="007C503B">
      <w:pPr>
        <w:jc w:val="center"/>
        <w:rPr>
          <w:b/>
          <w:bCs/>
          <w:sz w:val="32"/>
          <w:u w:val="single"/>
        </w:rPr>
      </w:pPr>
    </w:p>
    <w:sectPr w:rsidR="007C503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9727D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DDD"/>
    <w:rsid w:val="0014607B"/>
    <w:rsid w:val="00164DDD"/>
    <w:rsid w:val="00384BFB"/>
    <w:rsid w:val="00392779"/>
    <w:rsid w:val="007C503B"/>
    <w:rsid w:val="008270CB"/>
    <w:rsid w:val="00A86D25"/>
    <w:rsid w:val="00EA332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8CABC"/>
  <w14:defaultImageDpi w14:val="300"/>
  <w15:docId w15:val="{506E687E-6AB7-458E-86EA-6230F87B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BalloonText">
    <w:name w:val="Balloon Text"/>
    <w:basedOn w:val="Normal"/>
    <w:link w:val="BalloonTextChar"/>
    <w:uiPriority w:val="99"/>
    <w:semiHidden/>
    <w:unhideWhenUsed/>
    <w:rsid w:val="00384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B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8C01B-81CC-45EE-A83A-EEBD22BA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Noku Te Ao</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Noku Te Ao</dc:title>
  <dc:subject/>
  <dc:creator>M D Stirling</dc:creator>
  <cp:keywords/>
  <dc:description/>
  <cp:lastModifiedBy>Dy Stirling</cp:lastModifiedBy>
  <cp:revision>4</cp:revision>
  <cp:lastPrinted>2018-02-26T22:40:00Z</cp:lastPrinted>
  <dcterms:created xsi:type="dcterms:W3CDTF">2015-08-19T01:33:00Z</dcterms:created>
  <dcterms:modified xsi:type="dcterms:W3CDTF">2018-02-26T22:41:00Z</dcterms:modified>
</cp:coreProperties>
</file>