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A24D4" w14:textId="6ED5636F" w:rsidR="00785FBC" w:rsidRPr="00E76669" w:rsidRDefault="00BD6AA9">
      <w:pPr>
        <w:rPr>
          <w:b/>
          <w:bCs/>
        </w:rPr>
      </w:pPr>
      <w:r w:rsidRPr="00E76669">
        <w:rPr>
          <w:b/>
          <w:bCs/>
        </w:rPr>
        <w:t xml:space="preserve">ICON – </w:t>
      </w:r>
      <w:r w:rsidR="005E2DEA" w:rsidRPr="00E76669">
        <w:rPr>
          <w:b/>
          <w:bCs/>
        </w:rPr>
        <w:t>I</w:t>
      </w:r>
      <w:r w:rsidRPr="00E76669">
        <w:rPr>
          <w:b/>
          <w:bCs/>
        </w:rPr>
        <w:t>NNER CITY WEST NEIGHBOURHOOD ASSOCIATION INCO</w:t>
      </w:r>
      <w:r w:rsidR="003B4BF7">
        <w:rPr>
          <w:b/>
          <w:bCs/>
        </w:rPr>
        <w:t>RP</w:t>
      </w:r>
      <w:r w:rsidRPr="00E76669">
        <w:rPr>
          <w:b/>
          <w:bCs/>
        </w:rPr>
        <w:t>ORATED (CH/802803)</w:t>
      </w:r>
    </w:p>
    <w:p w14:paraId="17E3D061" w14:textId="77777777" w:rsidR="00BD6AA9" w:rsidRDefault="00BD6AA9"/>
    <w:p w14:paraId="19BDDA5B" w14:textId="77777777" w:rsidR="00BD6AA9" w:rsidRDefault="00BD6AA9">
      <w:r>
        <w:t>THIS IS TO CERTIFY THAT ICON - INNER CITY WEST NEIGHBOURHOOD ASSOCIATION INCOPRORATED was incorporated under the Incorporated Societies Act 1908 on the 27</w:t>
      </w:r>
      <w:r w:rsidRPr="00BD6AA9">
        <w:rPr>
          <w:vertAlign w:val="superscript"/>
        </w:rPr>
        <w:t>th</w:t>
      </w:r>
      <w:r>
        <w:t xml:space="preserve"> day of March 1996</w:t>
      </w:r>
    </w:p>
    <w:p w14:paraId="236E829E" w14:textId="77777777" w:rsidR="00BD6AA9" w:rsidRDefault="00BD6AA9"/>
    <w:p w14:paraId="6195ABA8" w14:textId="77777777" w:rsidR="00D52E35" w:rsidRDefault="00D52E35">
      <w:r>
        <w:t>RULES</w:t>
      </w:r>
    </w:p>
    <w:p w14:paraId="45E73814" w14:textId="77777777" w:rsidR="00D52E35" w:rsidRDefault="00D52E35" w:rsidP="00D52E35">
      <w:r>
        <w:t>1.NAME</w:t>
      </w:r>
    </w:p>
    <w:p w14:paraId="525F2E42" w14:textId="77777777" w:rsidR="00D52E35" w:rsidRDefault="00D52E35" w:rsidP="00D52E35"/>
    <w:p w14:paraId="287E6F66" w14:textId="318F43EA" w:rsidR="00D52E35" w:rsidRDefault="00D52E35" w:rsidP="00D52E35">
      <w:r>
        <w:t>The name of the Society shall be ICON – Inner City W</w:t>
      </w:r>
      <w:r w:rsidR="005E2DEA">
        <w:t>est Neighbou</w:t>
      </w:r>
      <w:r>
        <w:t>rhood Association (Incorporated) known as ICON and referred to below as “the Association”.</w:t>
      </w:r>
    </w:p>
    <w:p w14:paraId="1584523B" w14:textId="77777777" w:rsidR="00D52E35" w:rsidRDefault="00D52E35" w:rsidP="00D52E35"/>
    <w:p w14:paraId="1053616D" w14:textId="77777777" w:rsidR="00D52E35" w:rsidRDefault="00D52E35" w:rsidP="00D52E35">
      <w:r>
        <w:t>2. Principles</w:t>
      </w:r>
    </w:p>
    <w:p w14:paraId="69CD4AB7" w14:textId="77777777" w:rsidR="00D52E35" w:rsidRDefault="00D52E35" w:rsidP="00D52E35"/>
    <w:p w14:paraId="03B8508F" w14:textId="77777777" w:rsidR="00D52E35" w:rsidRDefault="00D52E35" w:rsidP="00D52E35">
      <w:r>
        <w:t>HAVING REGARD to the opportunities to maintain and improve the social and environmental quality of our neighbourhoods and the living and working environment for residents</w:t>
      </w:r>
    </w:p>
    <w:p w14:paraId="50F73E03" w14:textId="77777777" w:rsidR="00D52E35" w:rsidRDefault="00D52E35" w:rsidP="00D52E35"/>
    <w:p w14:paraId="3812DE8B" w14:textId="77777777" w:rsidR="00D52E35" w:rsidRDefault="00D52E35" w:rsidP="00D52E35">
      <w:r>
        <w:t>AND RECOGNISING that such improvement should be based on cooperation, partnerships among the public, private and community sectors and participation in the planning and decision making process by community groups and informed individuals</w:t>
      </w:r>
    </w:p>
    <w:p w14:paraId="46F05216" w14:textId="77777777" w:rsidR="00D52E35" w:rsidRDefault="00D52E35" w:rsidP="00D52E35">
      <w:r>
        <w:t xml:space="preserve"> </w:t>
      </w:r>
    </w:p>
    <w:p w14:paraId="0C89FCCC" w14:textId="77777777" w:rsidR="00D52E35" w:rsidRDefault="00D52E35" w:rsidP="00D52E35">
      <w:r>
        <w:t xml:space="preserve">AND RECOGNISING the need to promote a sustainable and supportive community and sustainable energy, transport systems, </w:t>
      </w:r>
      <w:proofErr w:type="spellStart"/>
      <w:r>
        <w:t>landuse</w:t>
      </w:r>
      <w:proofErr w:type="spellEnd"/>
      <w:r>
        <w:t xml:space="preserve"> and human settlement planning and management to maintain quality of life for ourselves and future residents</w:t>
      </w:r>
    </w:p>
    <w:p w14:paraId="24B3D9AE" w14:textId="77777777" w:rsidR="00D52E35" w:rsidRDefault="00D52E35" w:rsidP="00D52E35"/>
    <w:p w14:paraId="22B2AB33" w14:textId="77777777" w:rsidR="00D52E35" w:rsidRDefault="00D52E35" w:rsidP="00D52E35">
      <w:r>
        <w:t>AND RECOGNISING we are part of the wider city and region and the special importance our area has in the heritage of the city</w:t>
      </w:r>
    </w:p>
    <w:p w14:paraId="3B5E85D7" w14:textId="77777777" w:rsidR="00D52E35" w:rsidRDefault="00D52E35" w:rsidP="00D52E35"/>
    <w:p w14:paraId="3441596E" w14:textId="77777777" w:rsidR="00D52E35" w:rsidRDefault="00D52E35" w:rsidP="00D52E35">
      <w:r>
        <w:t>3. OBJECTS;</w:t>
      </w:r>
    </w:p>
    <w:p w14:paraId="4A10A003" w14:textId="77777777" w:rsidR="00D52E35" w:rsidRDefault="00D52E35" w:rsidP="00D52E35">
      <w:r>
        <w:t>A: The primary objects of the Association shall be:</w:t>
      </w:r>
    </w:p>
    <w:p w14:paraId="7AD75EC4" w14:textId="77777777" w:rsidR="00D52E35" w:rsidRDefault="00D52E35" w:rsidP="00D52E35"/>
    <w:p w14:paraId="335B7094" w14:textId="77777777" w:rsidR="00D52E35" w:rsidRDefault="00D52E35" w:rsidP="00D52E35">
      <w:pPr>
        <w:pStyle w:val="ListParagraph"/>
        <w:numPr>
          <w:ilvl w:val="0"/>
          <w:numId w:val="8"/>
        </w:numPr>
      </w:pPr>
      <w:r>
        <w:t xml:space="preserve">To protect the interests of resident ratepayers and other residents in the area bounded by Park Terrace, Rolleston Avenue, Oxford Tec to Durham Street, Durham Street to Victoria Street, Victoria Street to </w:t>
      </w:r>
      <w:proofErr w:type="spellStart"/>
      <w:r>
        <w:t>Bealey</w:t>
      </w:r>
      <w:proofErr w:type="spellEnd"/>
      <w:r>
        <w:t xml:space="preserve"> Avenue to Park </w:t>
      </w:r>
      <w:r w:rsidR="009F5A0E">
        <w:t>Terrace, and including one block depth south of the Avon River between Cambridge Terrace, Lichfield Street and Durham Street, and including the adjoining areas of the Avon River and its banks and Hagley Park and Botanical Gardens, hereafter known as the “ICON area”.</w:t>
      </w:r>
    </w:p>
    <w:p w14:paraId="55FA9C7B" w14:textId="77777777" w:rsidR="009F5A0E" w:rsidRDefault="009F5A0E" w:rsidP="00D52E35">
      <w:pPr>
        <w:pStyle w:val="ListParagraph"/>
        <w:numPr>
          <w:ilvl w:val="0"/>
          <w:numId w:val="8"/>
        </w:numPr>
      </w:pPr>
      <w:r>
        <w:t>To promote the civic, historic, heritage environmental, educational, cultural and recreational amenities of the ICON area.</w:t>
      </w:r>
    </w:p>
    <w:p w14:paraId="0A51F5CD" w14:textId="77777777" w:rsidR="009F5A0E" w:rsidRDefault="009F5A0E" w:rsidP="00D52E35">
      <w:pPr>
        <w:pStyle w:val="ListParagraph"/>
        <w:numPr>
          <w:ilvl w:val="0"/>
          <w:numId w:val="8"/>
        </w:numPr>
      </w:pPr>
      <w:r>
        <w:t>To foster community and the general improvement of zoned residential, cultural, recreation and commercial parts of the area.</w:t>
      </w:r>
    </w:p>
    <w:p w14:paraId="054F6828" w14:textId="77777777" w:rsidR="009F5A0E" w:rsidRDefault="009F5A0E" w:rsidP="00D52E35">
      <w:pPr>
        <w:pStyle w:val="ListParagraph"/>
        <w:numPr>
          <w:ilvl w:val="0"/>
          <w:numId w:val="8"/>
        </w:numPr>
      </w:pPr>
      <w:r>
        <w:t>To preserve the democratic rights of residents and to inform residents on their privileges and responsibilities</w:t>
      </w:r>
    </w:p>
    <w:p w14:paraId="525B803A" w14:textId="77777777" w:rsidR="009F5A0E" w:rsidRDefault="009F5A0E" w:rsidP="00D52E35">
      <w:pPr>
        <w:pStyle w:val="ListParagraph"/>
        <w:numPr>
          <w:ilvl w:val="0"/>
          <w:numId w:val="8"/>
        </w:numPr>
      </w:pPr>
      <w:r>
        <w:t xml:space="preserve">To take all steps to promote a </w:t>
      </w:r>
      <w:proofErr w:type="spellStart"/>
      <w:r>
        <w:t>vigourous</w:t>
      </w:r>
      <w:proofErr w:type="spellEnd"/>
      <w:r>
        <w:t xml:space="preserve"> and healthy interest in the welfare and the historic heritage of the ICON area.</w:t>
      </w:r>
    </w:p>
    <w:p w14:paraId="1B5305AB" w14:textId="77777777" w:rsidR="009F5A0E" w:rsidRDefault="009F5A0E" w:rsidP="009F5A0E">
      <w:r>
        <w:lastRenderedPageBreak/>
        <w:t>B: In furtherance of these objects the Association shall have the following secondary objects:</w:t>
      </w:r>
    </w:p>
    <w:p w14:paraId="5B0D275E" w14:textId="37046506" w:rsidR="009F5A0E" w:rsidRDefault="009F5A0E" w:rsidP="009F5A0E">
      <w:pPr>
        <w:pStyle w:val="ListParagraph"/>
        <w:numPr>
          <w:ilvl w:val="0"/>
          <w:numId w:val="9"/>
        </w:numPr>
      </w:pPr>
      <w:r>
        <w:t>To employ such persons at such remuneration as the Association may think fit, for any of the a</w:t>
      </w:r>
      <w:r w:rsidR="005E2DEA">
        <w:t>bove ob</w:t>
      </w:r>
      <w:r>
        <w:t>jects.</w:t>
      </w:r>
    </w:p>
    <w:p w14:paraId="22AC2E79" w14:textId="77777777" w:rsidR="009F5A0E" w:rsidRDefault="009F5A0E" w:rsidP="009F5A0E">
      <w:pPr>
        <w:pStyle w:val="ListParagraph"/>
        <w:numPr>
          <w:ilvl w:val="0"/>
          <w:numId w:val="9"/>
        </w:numPr>
      </w:pPr>
      <w:r>
        <w:t>To borrow money with or without giving security for the repayment thereof.</w:t>
      </w:r>
    </w:p>
    <w:p w14:paraId="427F8BF5" w14:textId="77777777" w:rsidR="009F5A0E" w:rsidRDefault="009F5A0E" w:rsidP="009F5A0E">
      <w:pPr>
        <w:pStyle w:val="ListParagraph"/>
        <w:numPr>
          <w:ilvl w:val="0"/>
          <w:numId w:val="9"/>
        </w:numPr>
      </w:pPr>
      <w:r>
        <w:t>To invest any funds of ICON in any way the Association may from time to time direct.</w:t>
      </w:r>
    </w:p>
    <w:p w14:paraId="32291218" w14:textId="77777777" w:rsidR="007A359E" w:rsidRDefault="007A359E" w:rsidP="007A359E"/>
    <w:p w14:paraId="6CA7DF42" w14:textId="77777777" w:rsidR="007A359E" w:rsidRDefault="007A359E" w:rsidP="007A359E">
      <w:r>
        <w:t>4.  POWERS</w:t>
      </w:r>
    </w:p>
    <w:p w14:paraId="7F2CDE2F" w14:textId="77777777" w:rsidR="007A359E" w:rsidRDefault="007A359E" w:rsidP="007A359E">
      <w:r>
        <w:t>To achieve its objectives ICON will have the following powers</w:t>
      </w:r>
    </w:p>
    <w:p w14:paraId="7754B0F9" w14:textId="77777777" w:rsidR="007A359E" w:rsidRDefault="007A359E" w:rsidP="007A359E">
      <w:pPr>
        <w:pStyle w:val="ListParagraph"/>
        <w:numPr>
          <w:ilvl w:val="0"/>
          <w:numId w:val="10"/>
        </w:numPr>
      </w:pPr>
      <w:r>
        <w:t>To use its funds as it sees necessary ant the Core Committee approves to pay its costs and expenses to carry out its work, including the employment of dismissal of staff, officers, agents, counsel, according to the principles of good employment and the Employment Contracts Act 1991 or any subsequent amendments.</w:t>
      </w:r>
    </w:p>
    <w:p w14:paraId="07164310" w14:textId="68EAF8BC" w:rsidR="007A359E" w:rsidRDefault="007A359E" w:rsidP="007A359E">
      <w:pPr>
        <w:pStyle w:val="ListParagraph"/>
        <w:numPr>
          <w:ilvl w:val="0"/>
          <w:numId w:val="10"/>
        </w:numPr>
      </w:pPr>
      <w:r>
        <w:t>To purchase, take on, lease or in exchange, hire or otherwise, acquire any real or personal property or any rights or privileges which the Core Committee thinks</w:t>
      </w:r>
      <w:r w:rsidR="005E2DEA">
        <w:t xml:space="preserve"> necessary of proper for the pur</w:t>
      </w:r>
      <w:r>
        <w:t xml:space="preserve">pose of attaining the object of the Association, and to sell, exchange, let bail or lease with or without option of purchaser, </w:t>
      </w:r>
      <w:proofErr w:type="spellStart"/>
      <w:r>
        <w:t>en</w:t>
      </w:r>
      <w:proofErr w:type="spellEnd"/>
      <w:r>
        <w:t xml:space="preserve"> any other manner dispose of such property, rights or privileges.</w:t>
      </w:r>
    </w:p>
    <w:p w14:paraId="7C176100" w14:textId="77777777" w:rsidR="007A359E" w:rsidRDefault="007A359E" w:rsidP="007A359E">
      <w:pPr>
        <w:pStyle w:val="ListParagraph"/>
        <w:numPr>
          <w:ilvl w:val="0"/>
          <w:numId w:val="10"/>
        </w:numPr>
      </w:pPr>
      <w:r>
        <w:t xml:space="preserve">To invest surplus funds in any way permitted by law for the investment of incorporated society funds and upon such terms as the Core Committee thinks fit. </w:t>
      </w:r>
      <w:r w:rsidR="001665F1">
        <w:t xml:space="preserve"> </w:t>
      </w:r>
    </w:p>
    <w:p w14:paraId="27F132F0" w14:textId="77777777" w:rsidR="001665F1" w:rsidRDefault="001665F1" w:rsidP="007A359E">
      <w:pPr>
        <w:pStyle w:val="ListParagraph"/>
        <w:numPr>
          <w:ilvl w:val="0"/>
          <w:numId w:val="10"/>
        </w:numPr>
      </w:pPr>
      <w:r>
        <w:t>To borrow or raise money from time to time with or without security and upon such terms as to propriety or otherwise as the Core Committee thinks fit.</w:t>
      </w:r>
    </w:p>
    <w:p w14:paraId="6B3BF76D" w14:textId="734FE481" w:rsidR="001665F1" w:rsidRDefault="001665F1" w:rsidP="007A359E">
      <w:pPr>
        <w:pStyle w:val="ListParagraph"/>
        <w:numPr>
          <w:ilvl w:val="0"/>
          <w:numId w:val="10"/>
        </w:numPr>
      </w:pPr>
      <w:r>
        <w:t>To do all thinks as may from time to</w:t>
      </w:r>
      <w:r w:rsidR="005E2DEA">
        <w:t xml:space="preserve"> time appear necessary or desirable to</w:t>
      </w:r>
      <w:r>
        <w:t xml:space="preserve"> the Core Committee to give effect to and attain the objects of the Association including participation in town planning matters.</w:t>
      </w:r>
    </w:p>
    <w:p w14:paraId="7690136B" w14:textId="77777777" w:rsidR="001665F1" w:rsidRDefault="001665F1" w:rsidP="001665F1">
      <w:pPr>
        <w:pStyle w:val="ListParagraph"/>
      </w:pPr>
    </w:p>
    <w:p w14:paraId="1045F5C5" w14:textId="77777777" w:rsidR="001665F1" w:rsidRDefault="001665F1" w:rsidP="001665F1">
      <w:pPr>
        <w:pStyle w:val="ListParagraph"/>
      </w:pPr>
    </w:p>
    <w:p w14:paraId="66F250D1" w14:textId="77777777" w:rsidR="001665F1" w:rsidRDefault="001665F1" w:rsidP="00E76669">
      <w:r>
        <w:t>5. MEMBERSHIP</w:t>
      </w:r>
    </w:p>
    <w:p w14:paraId="77B0FD45" w14:textId="732B883E" w:rsidR="001665F1" w:rsidRDefault="001665F1" w:rsidP="00E76669">
      <w:pPr>
        <w:pStyle w:val="ListParagraph"/>
        <w:numPr>
          <w:ilvl w:val="0"/>
          <w:numId w:val="11"/>
        </w:numPr>
      </w:pPr>
      <w:r>
        <w:t>any individual who is resident or ratepayer of the area, or (on application to and approval of the Core Committee) any individual interested in supporting the historic heritage of the area and upholding the objects of the Association, may become a member of the Association on payment of subscription as set by a General Meeting.</w:t>
      </w:r>
    </w:p>
    <w:p w14:paraId="5BF13388" w14:textId="77777777" w:rsidR="001665F1" w:rsidRDefault="001665F1" w:rsidP="001665F1">
      <w:pPr>
        <w:pStyle w:val="ListParagraph"/>
        <w:numPr>
          <w:ilvl w:val="0"/>
          <w:numId w:val="11"/>
        </w:numPr>
      </w:pPr>
      <w:r>
        <w:t>The Core Committee shall not be obliged to give any reason for a decision to approve or not to approve any application for membership.</w:t>
      </w:r>
    </w:p>
    <w:p w14:paraId="4F52BECC" w14:textId="77777777" w:rsidR="001665F1" w:rsidRDefault="001665F1" w:rsidP="001665F1"/>
    <w:p w14:paraId="346E8282" w14:textId="77777777" w:rsidR="001665F1" w:rsidRDefault="005240CF" w:rsidP="001665F1">
      <w:r>
        <w:t>6. EXPULSION OF MEMBERS</w:t>
      </w:r>
    </w:p>
    <w:p w14:paraId="0E918C5F" w14:textId="77777777" w:rsidR="005240CF" w:rsidRDefault="005240CF" w:rsidP="001665F1">
      <w:r>
        <w:t xml:space="preserve">(1) An individual shall cease to be a member if </w:t>
      </w:r>
    </w:p>
    <w:p w14:paraId="00C2D582" w14:textId="77777777" w:rsidR="005240CF" w:rsidRDefault="005240CF" w:rsidP="005240CF">
      <w:pPr>
        <w:ind w:firstLine="360"/>
      </w:pPr>
      <w:r>
        <w:t>(</w:t>
      </w:r>
      <w:proofErr w:type="spellStart"/>
      <w:r>
        <w:t>i</w:t>
      </w:r>
      <w:proofErr w:type="spellEnd"/>
      <w:r>
        <w:t>) their subscription, as prescribed by the Association or its committee in general meeting, shall remain unpaid for 2 consecutive years; or</w:t>
      </w:r>
    </w:p>
    <w:p w14:paraId="4D858A28" w14:textId="77777777" w:rsidR="005240CF" w:rsidRDefault="005240CF" w:rsidP="005240CF">
      <w:pPr>
        <w:ind w:firstLine="360"/>
      </w:pPr>
      <w:r>
        <w:t xml:space="preserve">(ii) being a financial member they tender written resignation to the Association; or </w:t>
      </w:r>
    </w:p>
    <w:p w14:paraId="171207A3" w14:textId="77777777" w:rsidR="005240CF" w:rsidRDefault="005240CF" w:rsidP="005240CF">
      <w:pPr>
        <w:ind w:firstLine="360"/>
      </w:pPr>
      <w:r>
        <w:t xml:space="preserve">(iii) the Association (ICON) in general meeting or its Core Committee decides that they should be expelled for conduct that is unbecoming or inappropriate to the integrity of the Association </w:t>
      </w:r>
      <w:r w:rsidR="0029475A">
        <w:t xml:space="preserve">(ICON) but only after </w:t>
      </w:r>
    </w:p>
    <w:p w14:paraId="29BBB4C2" w14:textId="77777777" w:rsidR="0029475A" w:rsidRDefault="0029475A" w:rsidP="0029475A">
      <w:pPr>
        <w:pStyle w:val="ListParagraph"/>
        <w:numPr>
          <w:ilvl w:val="0"/>
          <w:numId w:val="12"/>
        </w:numPr>
      </w:pPr>
      <w:r>
        <w:t>The complaint has been put in writing to the Secretary</w:t>
      </w:r>
    </w:p>
    <w:p w14:paraId="21124754" w14:textId="6097843C" w:rsidR="0029475A" w:rsidRDefault="0029475A" w:rsidP="0029475A">
      <w:pPr>
        <w:pStyle w:val="ListParagraph"/>
        <w:numPr>
          <w:ilvl w:val="0"/>
          <w:numId w:val="12"/>
        </w:numPr>
      </w:pPr>
      <w:r>
        <w:t xml:space="preserve">The Core Committee considers that there is sufficient substance in the complaint whereupon it may, by giving 14 days written notice and sufficient information of the complaint including written notice that if the Association (ICON)/Core Committee is </w:t>
      </w:r>
      <w:r>
        <w:lastRenderedPageBreak/>
        <w:t>not satisfied with the members explanation, the Association (ICON) may expel the member for the Association, invite the member to attend a meeting of the Core Committee or</w:t>
      </w:r>
      <w:r w:rsidR="005E2DEA">
        <w:t xml:space="preserve"> the Association (ICON) and to </w:t>
      </w:r>
      <w:r>
        <w:t>offer a written and/or oral explanation of the member’s conduct.</w:t>
      </w:r>
    </w:p>
    <w:p w14:paraId="5547149E" w14:textId="77777777" w:rsidR="0029475A" w:rsidRDefault="0029475A" w:rsidP="0029475A">
      <w:pPr>
        <w:pStyle w:val="ListParagraph"/>
        <w:numPr>
          <w:ilvl w:val="0"/>
          <w:numId w:val="12"/>
        </w:numPr>
      </w:pPr>
      <w:r>
        <w:t>If in the meeting it is decided to expel the member from the Association (ICON) them member will ease to be a member of the Association (ICON)</w:t>
      </w:r>
    </w:p>
    <w:p w14:paraId="22EEC698" w14:textId="77777777" w:rsidR="0029475A" w:rsidRDefault="0029475A" w:rsidP="0029475A"/>
    <w:p w14:paraId="3D457CDA" w14:textId="77777777" w:rsidR="0029475A" w:rsidRDefault="0029475A" w:rsidP="0029475A">
      <w:r>
        <w:t>7. HONARY MEMBERSHIP:</w:t>
      </w:r>
    </w:p>
    <w:p w14:paraId="2DD3838C" w14:textId="77777777" w:rsidR="0029475A" w:rsidRDefault="0029475A" w:rsidP="0029475A">
      <w:r>
        <w:t>On the recommendation of the Core Committee, the Association in General Meeting may elect as an Hon. Member any member of individual to whom the Association desires to show appreciation for service to the Association.  Such Hon. Members shall be entitled to all the privileges of membership, including election to office, without being called upon for subscriptions.</w:t>
      </w:r>
    </w:p>
    <w:p w14:paraId="266A6F39" w14:textId="77777777" w:rsidR="0029475A" w:rsidRDefault="0029475A" w:rsidP="0029475A"/>
    <w:p w14:paraId="5C399D9F" w14:textId="77777777" w:rsidR="001866BE" w:rsidRDefault="001866BE" w:rsidP="0029475A">
      <w:r>
        <w:t>8. OFFICERS:</w:t>
      </w:r>
    </w:p>
    <w:p w14:paraId="2960B448" w14:textId="31D3EF1F" w:rsidR="001866BE" w:rsidRDefault="001866BE" w:rsidP="0029475A">
      <w:r>
        <w:t xml:space="preserve">Officers of the Association shall consist of a Chairperson, a Secretary and a Treasurer, with the </w:t>
      </w:r>
      <w:r w:rsidR="00A27915">
        <w:t xml:space="preserve">option of a Deputy-chairperson, </w:t>
      </w:r>
      <w:r w:rsidR="00873A89">
        <w:t>provided always that the office of Secretary and Treasurer may be held by one person and wh</w:t>
      </w:r>
      <w:r w:rsidR="005F22E8">
        <w:t>e</w:t>
      </w:r>
      <w:r w:rsidR="00873A89">
        <w:t>n this happens that there is a Deputy-Chairperson.</w:t>
      </w:r>
    </w:p>
    <w:p w14:paraId="6BB16D03" w14:textId="77777777" w:rsidR="00873A89" w:rsidRDefault="00873A89" w:rsidP="0029475A"/>
    <w:p w14:paraId="4C58D07B" w14:textId="2EDC5810" w:rsidR="00873A89" w:rsidRDefault="00873A89" w:rsidP="0029475A">
      <w:r>
        <w:t>9. CORE COMMITTEE:</w:t>
      </w:r>
    </w:p>
    <w:p w14:paraId="4B379858" w14:textId="628A57EF" w:rsidR="00873A89" w:rsidRDefault="00873A89" w:rsidP="0029475A">
      <w:r>
        <w:t>(1) The Core Committee shall consist of the Officers of the Association plus three additional members, provided always that the Committee shall have power to co-op further members or non-members if deeming it necessary for any particular purpose of project.</w:t>
      </w:r>
    </w:p>
    <w:p w14:paraId="6E23F046" w14:textId="3BFFD284" w:rsidR="00873A89" w:rsidRDefault="00873A89" w:rsidP="0029475A">
      <w:r>
        <w:t>(2) The Core Committee shall have control of the funds of the Association, and shall have power to do all things necessary to achieve the objects of ICON</w:t>
      </w:r>
    </w:p>
    <w:p w14:paraId="211A17B0" w14:textId="77777777" w:rsidR="005B275C" w:rsidRDefault="005B275C" w:rsidP="0029475A"/>
    <w:p w14:paraId="2F5A7323" w14:textId="42DB6DD7" w:rsidR="00873A89" w:rsidRDefault="00873A89" w:rsidP="0029475A">
      <w:r>
        <w:t>(3) The Chairperson and Secretary shall have power at all times to call meetings of the Core Committee, the quorum for which meetings shall be four persons present.</w:t>
      </w:r>
    </w:p>
    <w:p w14:paraId="010B6F8B" w14:textId="77777777" w:rsidR="005B275C" w:rsidRDefault="005B275C" w:rsidP="0029475A"/>
    <w:p w14:paraId="3AD49272" w14:textId="4AF97FE6" w:rsidR="005B275C" w:rsidRDefault="005B275C" w:rsidP="0029475A">
      <w:r>
        <w:t xml:space="preserve">(4) The Core Committee shall have power to order all procedure at its meetings as it sees fit.  Any Core Committee member failing to attend three consecutive Core Committee meetings without leave of absence shall cease to be a member of the Core Committee.  Should any member resign, or cease to be member through non-attendance at Core Committee Meetings, the Core Committee may appoint some other </w:t>
      </w:r>
      <w:r w:rsidR="00DD7099">
        <w:t>m</w:t>
      </w:r>
      <w:r>
        <w:t xml:space="preserve">ember to fill the vacancy. </w:t>
      </w:r>
    </w:p>
    <w:p w14:paraId="297201F0" w14:textId="080E1C9D" w:rsidR="00DD7099" w:rsidRDefault="00DD7099" w:rsidP="00DD7099">
      <w:r>
        <w:t xml:space="preserve">(5) A resolution in writing, prepared by one of the Officers of the Association and signed by at least three others of the Core Committee entitled to receive notice of a meeting of the Core Committee shall be as valid and effectual as if it had been passed at a meeting of the Core Committee duly convened and held. </w:t>
      </w:r>
    </w:p>
    <w:p w14:paraId="24385B7A" w14:textId="795504E1" w:rsidR="005B275C" w:rsidRDefault="005B275C" w:rsidP="00DD7099"/>
    <w:p w14:paraId="3821A193" w14:textId="0F6AD558" w:rsidR="00DD7099" w:rsidRDefault="005D701F" w:rsidP="00DD7099">
      <w:r>
        <w:t xml:space="preserve">10. </w:t>
      </w:r>
      <w:r>
        <w:tab/>
        <w:t>POWER TO DELEGATE</w:t>
      </w:r>
    </w:p>
    <w:p w14:paraId="2BA5B704" w14:textId="4EFB278B" w:rsidR="005D701F" w:rsidRDefault="005D701F" w:rsidP="00DD7099">
      <w:r>
        <w:t>(1) The Core Committee may from time to time Appoint any committee comprising any members or non-members it chooses and may delegate any of its powers and duties to any such committee within specific terms of reference and conditions.</w:t>
      </w:r>
    </w:p>
    <w:p w14:paraId="7F4E9C97" w14:textId="425A3597" w:rsidR="005D701F" w:rsidRDefault="005D701F" w:rsidP="005D701F">
      <w:r>
        <w:t xml:space="preserve">(2) Any committee to whom the Core Committee has delegated powers or duties will be bound by the objects of the Association and any terms or conditions of the delegation set by the Core Committee. </w:t>
      </w:r>
    </w:p>
    <w:p w14:paraId="5F4A896F" w14:textId="601FC351" w:rsidR="00DD7099" w:rsidRDefault="004345C2" w:rsidP="00DD7099">
      <w:r>
        <w:lastRenderedPageBreak/>
        <w:t xml:space="preserve">(3) The Core Committee will be able to revoke such delegation at will, and no such delegation will prevent the exercise of any power or the performance of any duty by the Core Committee. </w:t>
      </w:r>
    </w:p>
    <w:p w14:paraId="3D94DC82" w14:textId="77777777" w:rsidR="004345C2" w:rsidRDefault="004345C2" w:rsidP="00DD7099"/>
    <w:p w14:paraId="12DC3827" w14:textId="5EC0F73B" w:rsidR="004345C2" w:rsidRDefault="004345C2" w:rsidP="00DD7099">
      <w:r>
        <w:t xml:space="preserve">11. GENERAL </w:t>
      </w:r>
    </w:p>
    <w:p w14:paraId="2562EA3D" w14:textId="1B62E087" w:rsidR="004345C2" w:rsidRDefault="004345C2" w:rsidP="00DD7099">
      <w:r>
        <w:t xml:space="preserve">(1) No member of the Core Committee member or group </w:t>
      </w:r>
      <w:proofErr w:type="spellStart"/>
      <w:r>
        <w:t>fo</w:t>
      </w:r>
      <w:proofErr w:type="spellEnd"/>
      <w:r>
        <w:t xml:space="preserve"> member shall make any public media statement purporting to be made by or on behalf of the Association or any section of the Association, except with the prior approval or delegation of the Core Committee.</w:t>
      </w:r>
    </w:p>
    <w:p w14:paraId="7C35F5E9" w14:textId="2FB8CA10" w:rsidR="004345C2" w:rsidRDefault="004345C2" w:rsidP="004345C2">
      <w:r>
        <w:t>(2) Every statement released to the media must be approved by a</w:t>
      </w:r>
      <w:r w:rsidR="005E2DEA">
        <w:t xml:space="preserve">t </w:t>
      </w:r>
      <w:r>
        <w:t>least one member of the Core Committee other than the author.</w:t>
      </w:r>
    </w:p>
    <w:p w14:paraId="6053AAFC" w14:textId="77777777" w:rsidR="004345C2" w:rsidRDefault="004345C2" w:rsidP="004345C2"/>
    <w:p w14:paraId="3D8BD8CA" w14:textId="1A8FAC85" w:rsidR="004345C2" w:rsidRDefault="004345C2" w:rsidP="004345C2">
      <w:r>
        <w:t>12. DUTIES OF SECRETARY:</w:t>
      </w:r>
    </w:p>
    <w:p w14:paraId="39089D84" w14:textId="0E8208C0" w:rsidR="004345C2" w:rsidRDefault="004345C2" w:rsidP="004345C2">
      <w:r>
        <w:t>The Secretary shall have the responsibility to :</w:t>
      </w:r>
    </w:p>
    <w:p w14:paraId="14DA1C72" w14:textId="0F29DF44" w:rsidR="004345C2" w:rsidRDefault="004345C2" w:rsidP="004345C2">
      <w:pPr>
        <w:pStyle w:val="ListParagraph"/>
        <w:numPr>
          <w:ilvl w:val="0"/>
          <w:numId w:val="13"/>
        </w:numPr>
      </w:pPr>
      <w:r>
        <w:t xml:space="preserve">Convene and attend all annual and special General Meetings of the Association and all meetings of the Association </w:t>
      </w:r>
      <w:r w:rsidR="005E2DEA">
        <w:t>or such sub-c</w:t>
      </w:r>
      <w:r>
        <w:t xml:space="preserve">ommittees as she/he shall be directed by the Core Committee (this responsibility </w:t>
      </w:r>
      <w:r w:rsidR="005E2DEA">
        <w:t xml:space="preserve">can be delegated with the </w:t>
      </w:r>
      <w:r>
        <w:t>agreement of two other officers of the Association)</w:t>
      </w:r>
    </w:p>
    <w:p w14:paraId="44262045" w14:textId="2D5E7B05" w:rsidR="004345C2" w:rsidRDefault="004345C2" w:rsidP="004345C2">
      <w:pPr>
        <w:pStyle w:val="ListParagraph"/>
        <w:numPr>
          <w:ilvl w:val="0"/>
          <w:numId w:val="13"/>
        </w:numPr>
      </w:pPr>
      <w:r>
        <w:t>Ensure a minute book is maintained which, for each meeting of the Core Committee and Association records</w:t>
      </w:r>
    </w:p>
    <w:p w14:paraId="5B8F8E99" w14:textId="0C430B91" w:rsidR="004345C2" w:rsidRDefault="004345C2" w:rsidP="004345C2">
      <w:pPr>
        <w:pStyle w:val="ListParagraph"/>
        <w:ind w:left="1440"/>
      </w:pPr>
      <w:r>
        <w:t>the names of those present</w:t>
      </w:r>
    </w:p>
    <w:p w14:paraId="5FA1569F" w14:textId="6909F30F" w:rsidR="004345C2" w:rsidRDefault="004345C2" w:rsidP="004345C2">
      <w:pPr>
        <w:pStyle w:val="ListParagraph"/>
        <w:ind w:left="1440"/>
      </w:pPr>
      <w:r>
        <w:t>all decisions which are made</w:t>
      </w:r>
    </w:p>
    <w:p w14:paraId="51729232" w14:textId="5094251A" w:rsidR="004345C2" w:rsidRDefault="004345C2" w:rsidP="004345C2">
      <w:pPr>
        <w:pStyle w:val="ListParagraph"/>
        <w:ind w:left="1440"/>
      </w:pPr>
      <w:r>
        <w:t>all other matters discussed at the meetings.</w:t>
      </w:r>
    </w:p>
    <w:p w14:paraId="2C4B8522" w14:textId="08318DC2" w:rsidR="004345C2" w:rsidRDefault="004345C2" w:rsidP="004345C2">
      <w:pPr>
        <w:pStyle w:val="ListParagraph"/>
        <w:numPr>
          <w:ilvl w:val="0"/>
          <w:numId w:val="13"/>
        </w:numPr>
      </w:pPr>
      <w:r>
        <w:t xml:space="preserve">Attend general </w:t>
      </w:r>
      <w:r w:rsidR="005E2DEA">
        <w:t>to all cle</w:t>
      </w:r>
      <w:r>
        <w:t>rical duties in connection with the Association that pertain to the office of Secretary and shall keep a re</w:t>
      </w:r>
      <w:r w:rsidR="00E76669">
        <w:t>gister of members in terms of</w:t>
      </w:r>
      <w:r>
        <w:t xml:space="preserve"> Section 22 of “the Incorporated Societies Act 1908”</w:t>
      </w:r>
    </w:p>
    <w:p w14:paraId="06DD85AC" w14:textId="54F15A71" w:rsidR="004345C2" w:rsidRDefault="004345C2" w:rsidP="004345C2">
      <w:r>
        <w:t>13. DUTIES OF TREASURER</w:t>
      </w:r>
    </w:p>
    <w:p w14:paraId="7F82B89D" w14:textId="6893C3A2" w:rsidR="004345C2" w:rsidRDefault="004345C2" w:rsidP="004345C2">
      <w:r>
        <w:t>The Treasurer shall:</w:t>
      </w:r>
    </w:p>
    <w:p w14:paraId="4A27812F" w14:textId="701801F2" w:rsidR="004345C2" w:rsidRDefault="004345C2" w:rsidP="004345C2">
      <w:pPr>
        <w:pStyle w:val="ListParagraph"/>
        <w:numPr>
          <w:ilvl w:val="0"/>
          <w:numId w:val="13"/>
        </w:numPr>
      </w:pPr>
      <w:r>
        <w:t>Issue a consecutive number</w:t>
      </w:r>
      <w:r w:rsidR="00E76669">
        <w:t>e</w:t>
      </w:r>
      <w:r>
        <w:t>d receipt for all moneys received by the Association and</w:t>
      </w:r>
    </w:p>
    <w:p w14:paraId="607A1DBD" w14:textId="3EC54F1B" w:rsidR="004345C2" w:rsidRDefault="004345C2" w:rsidP="004345C2">
      <w:pPr>
        <w:pStyle w:val="ListParagraph"/>
        <w:numPr>
          <w:ilvl w:val="0"/>
          <w:numId w:val="13"/>
        </w:numPr>
      </w:pPr>
      <w:r>
        <w:t xml:space="preserve">Keep a correct account of all receipt </w:t>
      </w:r>
      <w:r w:rsidR="006C3C10">
        <w:t>and payments.</w:t>
      </w:r>
    </w:p>
    <w:p w14:paraId="16470CDE" w14:textId="5739418F" w:rsidR="006C3C10" w:rsidRDefault="006C3C10" w:rsidP="004345C2">
      <w:pPr>
        <w:pStyle w:val="ListParagraph"/>
        <w:numPr>
          <w:ilvl w:val="0"/>
          <w:numId w:val="13"/>
        </w:numPr>
      </w:pPr>
      <w:r>
        <w:t xml:space="preserve">At </w:t>
      </w:r>
      <w:r w:rsidR="00E76669">
        <w:t>each aud</w:t>
      </w:r>
      <w:r>
        <w:t>it be responsible for producing all books and vouchers required by the auditors</w:t>
      </w:r>
    </w:p>
    <w:p w14:paraId="25EF8819" w14:textId="5D8209D1" w:rsidR="006C3C10" w:rsidRDefault="006C3C10" w:rsidP="004345C2">
      <w:pPr>
        <w:pStyle w:val="ListParagraph"/>
        <w:numPr>
          <w:ilvl w:val="0"/>
          <w:numId w:val="13"/>
        </w:numPr>
      </w:pPr>
      <w:r>
        <w:t>Place before the Core Committee at each meeting all accounts for approval of payment and report balance in hand and</w:t>
      </w:r>
    </w:p>
    <w:p w14:paraId="13707D42" w14:textId="7388C494" w:rsidR="006C3C10" w:rsidRDefault="006C3C10" w:rsidP="004345C2">
      <w:pPr>
        <w:pStyle w:val="ListParagraph"/>
        <w:numPr>
          <w:ilvl w:val="0"/>
          <w:numId w:val="13"/>
        </w:numPr>
      </w:pPr>
      <w:r>
        <w:t>Shall pay regularly all moneys received into such trading or savings bank account as the Core Committee shall determin</w:t>
      </w:r>
      <w:r w:rsidR="006A2833">
        <w:t>e</w:t>
      </w:r>
      <w:r>
        <w:t>.</w:t>
      </w:r>
    </w:p>
    <w:p w14:paraId="06DF221C" w14:textId="77777777" w:rsidR="006C3C10" w:rsidRDefault="006C3C10" w:rsidP="006C3C10"/>
    <w:p w14:paraId="42E97A2A" w14:textId="30AD4A99" w:rsidR="006C3C10" w:rsidRDefault="006C3C10" w:rsidP="006C3C10">
      <w:r>
        <w:t>The treasurer shall furnish the returns as required by Section 23 of “the Incorporated Societies Act 1908”</w:t>
      </w:r>
    </w:p>
    <w:p w14:paraId="60EA6364" w14:textId="77777777" w:rsidR="006A2833" w:rsidRDefault="006A2833" w:rsidP="006C3C10"/>
    <w:p w14:paraId="1AF3D676" w14:textId="51E9AD14" w:rsidR="006A2833" w:rsidRDefault="006A2833" w:rsidP="006C3C10">
      <w:r>
        <w:t>14. FINANCIAL ARRANGEMENTS</w:t>
      </w:r>
    </w:p>
    <w:p w14:paraId="17772C42" w14:textId="1A995C9F" w:rsidR="006A2833" w:rsidRDefault="006A2833" w:rsidP="006C3C10">
      <w:r>
        <w:t>(1) The end of the Association’s financial year for audit purposed shall be March 31</w:t>
      </w:r>
      <w:r w:rsidRPr="006A2833">
        <w:rPr>
          <w:vertAlign w:val="superscript"/>
        </w:rPr>
        <w:t>st</w:t>
      </w:r>
      <w:r>
        <w:t xml:space="preserve"> until changed by resolution at an Annual General Meeting.</w:t>
      </w:r>
    </w:p>
    <w:p w14:paraId="22A22D75" w14:textId="6DF6098C" w:rsidR="006A2833" w:rsidRDefault="006A2833" w:rsidP="006C3C10">
      <w:r>
        <w:t>(2) At least three members of the Core Committee shall be named in a General Meeting as signatories to the Association’s bank accounts, the Treasurer being one of these, with any tow having the power to sign for withdrawals form the accounts.</w:t>
      </w:r>
    </w:p>
    <w:p w14:paraId="12D93C18" w14:textId="3B1C2CC2" w:rsidR="006A2833" w:rsidRDefault="006A2833" w:rsidP="006C3C10">
      <w:r>
        <w:t>(3) The Core Committ</w:t>
      </w:r>
      <w:r w:rsidR="00E76669">
        <w:t>ee will ensure that true and fai</w:t>
      </w:r>
      <w:r>
        <w:t>r accounts are kept of all money received and expended.</w:t>
      </w:r>
    </w:p>
    <w:p w14:paraId="1DC4159D" w14:textId="77777777" w:rsidR="006A2833" w:rsidRDefault="006A2833" w:rsidP="006C3C10"/>
    <w:p w14:paraId="24E80770" w14:textId="572D550C" w:rsidR="006A2833" w:rsidRDefault="006A2833" w:rsidP="006C3C10">
      <w:r>
        <w:t>15. COMMON SEAL/NGA PAKAKA</w:t>
      </w:r>
    </w:p>
    <w:p w14:paraId="7472121A" w14:textId="4211A6E1" w:rsidR="006A2833" w:rsidRDefault="006A2833" w:rsidP="006C3C10">
      <w:r>
        <w:t xml:space="preserve">(1) The Common Seal of the Association will be kept in the custody and control of the Secretary. </w:t>
      </w:r>
    </w:p>
    <w:p w14:paraId="263F1F77" w14:textId="497A8DAD" w:rsidR="006A2833" w:rsidRDefault="006A2833" w:rsidP="006A2833">
      <w:r>
        <w:t>(2) When required, the Common Seal will be affixed to any document following a resolution of the Association will be signed by the Chairperson or Deputy – chairperson and one other person appointed by the Core Committee.</w:t>
      </w:r>
    </w:p>
    <w:p w14:paraId="291C9B32" w14:textId="77777777" w:rsidR="006A2833" w:rsidRDefault="006A2833" w:rsidP="006A2833"/>
    <w:p w14:paraId="7D9A0EBE" w14:textId="6F1C6228" w:rsidR="006A2833" w:rsidRDefault="006A2833" w:rsidP="006A2833">
      <w:r>
        <w:t>16. GENERAL MEETINGS</w:t>
      </w:r>
    </w:p>
    <w:p w14:paraId="1A349A9E" w14:textId="117D6099" w:rsidR="006A2833" w:rsidRDefault="006A2833" w:rsidP="006A2833">
      <w:r>
        <w:t xml:space="preserve">A: Definition </w:t>
      </w:r>
    </w:p>
    <w:p w14:paraId="2EEE92AA" w14:textId="3375305D" w:rsidR="006A2833" w:rsidRDefault="006A2833" w:rsidP="006A2833">
      <w:r>
        <w:t xml:space="preserve">In </w:t>
      </w:r>
      <w:r w:rsidR="0017661F">
        <w:t>these rules “General Meeting” refers also to both Annual General Meeting and Special General Meetings unless otherwise specified.</w:t>
      </w:r>
    </w:p>
    <w:p w14:paraId="3277A802" w14:textId="77777777" w:rsidR="0017661F" w:rsidRDefault="0017661F" w:rsidP="006A2833"/>
    <w:p w14:paraId="31CD3F3F" w14:textId="521361F9" w:rsidR="0017661F" w:rsidRDefault="0017661F" w:rsidP="0017661F">
      <w:pPr>
        <w:pStyle w:val="ListParagraph"/>
        <w:numPr>
          <w:ilvl w:val="0"/>
          <w:numId w:val="14"/>
        </w:numPr>
      </w:pPr>
      <w:r>
        <w:t>The quorum for a General Meeting will be seven (7) members present.</w:t>
      </w:r>
    </w:p>
    <w:p w14:paraId="020D44C1" w14:textId="4941AF3A" w:rsidR="0017661F" w:rsidRDefault="0017661F" w:rsidP="0017661F">
      <w:pPr>
        <w:pStyle w:val="ListParagraph"/>
        <w:numPr>
          <w:ilvl w:val="0"/>
          <w:numId w:val="14"/>
        </w:numPr>
      </w:pPr>
      <w:r>
        <w:t>At least 10 days written notification of each General Meeting will be given to members at their current address for such members recorded in the register of the members.  It will be responsibility of members to keep the office of the</w:t>
      </w:r>
      <w:r w:rsidR="004E7DB4">
        <w:t xml:space="preserve"> Association informed of their </w:t>
      </w:r>
      <w:r>
        <w:t xml:space="preserve">contact </w:t>
      </w:r>
      <w:r w:rsidR="004E7DB4">
        <w:t>details.</w:t>
      </w:r>
    </w:p>
    <w:p w14:paraId="68DBE284" w14:textId="1A7ABD9B" w:rsidR="00BB77AD" w:rsidRDefault="00BB77AD" w:rsidP="0017661F">
      <w:pPr>
        <w:pStyle w:val="ListParagraph"/>
        <w:numPr>
          <w:ilvl w:val="0"/>
          <w:numId w:val="14"/>
        </w:numPr>
      </w:pPr>
      <w:r>
        <w:t xml:space="preserve">Full information will be provided concerning any proposed amendment to these rules or any matter which is the business of a Special General Meeting. </w:t>
      </w:r>
    </w:p>
    <w:p w14:paraId="71C89AAE" w14:textId="77777777" w:rsidR="00BB77AD" w:rsidRDefault="00BB77AD" w:rsidP="0015049A"/>
    <w:p w14:paraId="4C8CAE10" w14:textId="7D9DC632" w:rsidR="0015049A" w:rsidRDefault="0015049A" w:rsidP="0015049A">
      <w:r>
        <w:t>B: ANNUAL GENERAL MEETINGS;</w:t>
      </w:r>
    </w:p>
    <w:p w14:paraId="4BFE80BE" w14:textId="77777777" w:rsidR="0015049A" w:rsidRDefault="0015049A" w:rsidP="0015049A"/>
    <w:p w14:paraId="28C96FD1" w14:textId="6C55F9D9" w:rsidR="0015049A" w:rsidRDefault="0015049A" w:rsidP="0015049A">
      <w:pPr>
        <w:pStyle w:val="ListParagraph"/>
        <w:numPr>
          <w:ilvl w:val="0"/>
          <w:numId w:val="15"/>
        </w:numPr>
      </w:pPr>
      <w:r>
        <w:t>The Annual Meeting of the Association shall be held no earlier than May and not later than June each year.</w:t>
      </w:r>
    </w:p>
    <w:p w14:paraId="5E7C9466" w14:textId="0BAEFC47" w:rsidR="0015049A" w:rsidRDefault="0015049A" w:rsidP="0015049A">
      <w:pPr>
        <w:pStyle w:val="ListParagraph"/>
        <w:numPr>
          <w:ilvl w:val="0"/>
          <w:numId w:val="15"/>
        </w:numPr>
      </w:pPr>
      <w:r>
        <w:t xml:space="preserve">A </w:t>
      </w:r>
      <w:r w:rsidR="007426EC">
        <w:t>minimum of t</w:t>
      </w:r>
      <w:r w:rsidR="00E76669">
        <w:t xml:space="preserve">en clear </w:t>
      </w:r>
      <w:proofErr w:type="spellStart"/>
      <w:r w:rsidR="00E76669">
        <w:t>days notice</w:t>
      </w:r>
      <w:proofErr w:type="spellEnd"/>
      <w:r w:rsidR="00E76669">
        <w:t xml:space="preserve"> shall</w:t>
      </w:r>
      <w:r w:rsidR="007426EC">
        <w:t xml:space="preserve"> be given of the Annual General Meeting, all members being notified by Newsletter or by Advertisement in the Public Notices of the Christchurch Press or Christchurch Star.</w:t>
      </w:r>
    </w:p>
    <w:p w14:paraId="500E3245" w14:textId="400E3CE7" w:rsidR="00AE67FB" w:rsidRDefault="007426EC" w:rsidP="00AE67FB">
      <w:pPr>
        <w:pStyle w:val="ListParagraph"/>
        <w:numPr>
          <w:ilvl w:val="0"/>
          <w:numId w:val="15"/>
        </w:numPr>
      </w:pPr>
      <w:r>
        <w:t>Twelve persons shall constitute a quorum.  At such meeting the f</w:t>
      </w:r>
      <w:r w:rsidR="00AE67FB">
        <w:t>ollowing business shall be tran</w:t>
      </w:r>
      <w:r>
        <w:t xml:space="preserve">sacted: </w:t>
      </w:r>
      <w:r w:rsidR="00AE67FB">
        <w:t xml:space="preserve">- </w:t>
      </w:r>
    </w:p>
    <w:p w14:paraId="7D434B52" w14:textId="77777777" w:rsidR="00AE67FB" w:rsidRDefault="00AE67FB" w:rsidP="00AE67FB"/>
    <w:p w14:paraId="700CED28" w14:textId="396DF374" w:rsidR="00AE67FB" w:rsidRDefault="00AE67FB" w:rsidP="00AE67FB">
      <w:pPr>
        <w:pStyle w:val="ListParagraph"/>
        <w:numPr>
          <w:ilvl w:val="0"/>
          <w:numId w:val="16"/>
        </w:numPr>
      </w:pPr>
      <w:r>
        <w:t>Receipt of the minutes of th</w:t>
      </w:r>
      <w:r w:rsidR="00E76669">
        <w:t>e previous Annual General Meeti</w:t>
      </w:r>
      <w:r>
        <w:t>ng and the last General Meeting</w:t>
      </w:r>
    </w:p>
    <w:p w14:paraId="396426BC" w14:textId="4A7DC35F" w:rsidR="00AE67FB" w:rsidRDefault="00AE67FB" w:rsidP="00AE67FB">
      <w:pPr>
        <w:pStyle w:val="ListParagraph"/>
        <w:numPr>
          <w:ilvl w:val="0"/>
          <w:numId w:val="16"/>
        </w:numPr>
      </w:pPr>
      <w:r>
        <w:t>Consideration of a report, from the Core Committee, for the past year with recommendations for priorities and directions for the next year.</w:t>
      </w:r>
    </w:p>
    <w:p w14:paraId="771DBA37" w14:textId="3A1BDA8E" w:rsidR="00AE67FB" w:rsidRDefault="00AE67FB" w:rsidP="00AE67FB">
      <w:pPr>
        <w:pStyle w:val="ListParagraph"/>
        <w:numPr>
          <w:ilvl w:val="0"/>
          <w:numId w:val="16"/>
        </w:numPr>
      </w:pPr>
      <w:r>
        <w:t xml:space="preserve">Consideration of the balance sheet and statement of income and expenditure for the past year and the estimate of income and expenditure for the current year. </w:t>
      </w:r>
    </w:p>
    <w:p w14:paraId="599C4E54" w14:textId="4A2AF3E3" w:rsidR="00AE67FB" w:rsidRDefault="00AE67FB" w:rsidP="00AE67FB">
      <w:pPr>
        <w:pStyle w:val="ListParagraph"/>
        <w:numPr>
          <w:ilvl w:val="0"/>
          <w:numId w:val="16"/>
        </w:numPr>
      </w:pPr>
      <w:r>
        <w:t xml:space="preserve">The </w:t>
      </w:r>
      <w:r w:rsidR="00E76669">
        <w:t xml:space="preserve">election of the officers and </w:t>
      </w:r>
      <w:r>
        <w:t>other ordinary members of the Core Committee for the ensuring year.</w:t>
      </w:r>
    </w:p>
    <w:p w14:paraId="47EC1098" w14:textId="5D6F82C2" w:rsidR="00AE67FB" w:rsidRDefault="00AE67FB" w:rsidP="00AE67FB">
      <w:pPr>
        <w:pStyle w:val="ListParagraph"/>
        <w:numPr>
          <w:ilvl w:val="0"/>
          <w:numId w:val="16"/>
        </w:numPr>
      </w:pPr>
      <w:r>
        <w:t>The appointment of an auditor of the Association’s Accounts</w:t>
      </w:r>
    </w:p>
    <w:p w14:paraId="168A947F" w14:textId="026934FC" w:rsidR="00AE67FB" w:rsidRDefault="00AE67FB" w:rsidP="00AE67FB">
      <w:pPr>
        <w:pStyle w:val="ListParagraph"/>
        <w:numPr>
          <w:ilvl w:val="0"/>
          <w:numId w:val="16"/>
        </w:numPr>
      </w:pPr>
      <w:r>
        <w:t>The consideration of such other business as m</w:t>
      </w:r>
      <w:r w:rsidR="00E76669">
        <w:t>ay be accepted by a ma</w:t>
      </w:r>
      <w:r>
        <w:t xml:space="preserve">jority of members present with power to vote at such meeting. </w:t>
      </w:r>
    </w:p>
    <w:p w14:paraId="321DA2CA" w14:textId="43F3C3C9" w:rsidR="00AE67FB" w:rsidRDefault="00AE67FB" w:rsidP="00AE67FB">
      <w:pPr>
        <w:pStyle w:val="ListParagraph"/>
        <w:numPr>
          <w:ilvl w:val="0"/>
          <w:numId w:val="16"/>
        </w:numPr>
      </w:pPr>
      <w:r>
        <w:t xml:space="preserve">Determination of the annual subscription fees. </w:t>
      </w:r>
    </w:p>
    <w:p w14:paraId="65624A85" w14:textId="77777777" w:rsidR="008569B0" w:rsidRDefault="008569B0" w:rsidP="008569B0"/>
    <w:p w14:paraId="08C8678D" w14:textId="21B11F8A" w:rsidR="008569B0" w:rsidRDefault="00E5411F" w:rsidP="008569B0">
      <w:pPr>
        <w:ind w:firstLine="720"/>
      </w:pPr>
      <w:r>
        <w:t>C: SPECIAL G</w:t>
      </w:r>
      <w:r w:rsidR="008569B0">
        <w:t>E</w:t>
      </w:r>
      <w:r>
        <w:t>N</w:t>
      </w:r>
      <w:r w:rsidR="008569B0">
        <w:t>ERAL MEETINGS</w:t>
      </w:r>
    </w:p>
    <w:p w14:paraId="6F3C9A4F" w14:textId="798104F7" w:rsidR="008569B0" w:rsidRDefault="008569B0" w:rsidP="008569B0">
      <w:pPr>
        <w:pStyle w:val="ListParagraph"/>
        <w:numPr>
          <w:ilvl w:val="0"/>
          <w:numId w:val="17"/>
        </w:numPr>
      </w:pPr>
      <w:r>
        <w:lastRenderedPageBreak/>
        <w:t>A special General Meeting may be held at any time appointed by the Core Committee or shall be held within twenty-one days of the rec</w:t>
      </w:r>
      <w:r w:rsidR="008612B8">
        <w:t>e</w:t>
      </w:r>
      <w:r>
        <w:t>ipt</w:t>
      </w:r>
      <w:r w:rsidR="008612B8">
        <w:t xml:space="preserve"> by the Secretary of a written </w:t>
      </w:r>
      <w:r>
        <w:t xml:space="preserve">request for such a meeting signed by any four </w:t>
      </w:r>
      <w:r w:rsidR="008612B8">
        <w:t>members of the Association and stating the purposes for which the meeting is required.</w:t>
      </w:r>
    </w:p>
    <w:p w14:paraId="78C84642" w14:textId="77777777" w:rsidR="008612B8" w:rsidRDefault="008612B8" w:rsidP="008612B8"/>
    <w:p w14:paraId="363C5421" w14:textId="1F876F73" w:rsidR="008612B8" w:rsidRDefault="008612B8" w:rsidP="00E76669">
      <w:r>
        <w:t>17. VOTING:</w:t>
      </w:r>
    </w:p>
    <w:p w14:paraId="57CE4705" w14:textId="19225A6D" w:rsidR="008612B8" w:rsidRDefault="008612B8" w:rsidP="008612B8">
      <w:pPr>
        <w:ind w:left="720"/>
      </w:pPr>
      <w:r>
        <w:t>(1) All questions will be if possible decided by consensus except in matters of finance or the alteration of rules or the election of officers where formal motions and vo</w:t>
      </w:r>
      <w:r w:rsidR="00E76669">
        <w:t>t</w:t>
      </w:r>
      <w:r>
        <w:t>es shall always be called for and recorded.</w:t>
      </w:r>
    </w:p>
    <w:p w14:paraId="1913D8F5" w14:textId="77777777" w:rsidR="008612B8" w:rsidRDefault="008612B8" w:rsidP="008612B8">
      <w:pPr>
        <w:ind w:left="720"/>
      </w:pPr>
    </w:p>
    <w:p w14:paraId="5519E978" w14:textId="7F3A5C9B" w:rsidR="008612B8" w:rsidRDefault="008612B8" w:rsidP="008612B8">
      <w:pPr>
        <w:pStyle w:val="ListParagraph"/>
        <w:numPr>
          <w:ilvl w:val="0"/>
          <w:numId w:val="17"/>
        </w:numPr>
      </w:pPr>
      <w:r>
        <w:t>Where a consensus decision cannot be reached on a matter, the decision will be made by a majority vote.</w:t>
      </w:r>
    </w:p>
    <w:p w14:paraId="7CFF9221" w14:textId="79500386" w:rsidR="008612B8" w:rsidRDefault="008612B8" w:rsidP="008612B8">
      <w:pPr>
        <w:pStyle w:val="ListParagraph"/>
        <w:numPr>
          <w:ilvl w:val="0"/>
          <w:numId w:val="17"/>
        </w:numPr>
      </w:pPr>
      <w:r>
        <w:t>The Chairperson at all meetings shall have a deliberative vote and in case the votes are equal shall also have a casting vote. Save as aforesaid, no member present at any meeting shall be entitl</w:t>
      </w:r>
      <w:r w:rsidR="00B608B2">
        <w:t>ed to more than one vote and no</w:t>
      </w:r>
      <w:r>
        <w:t xml:space="preserve"> proxy votes shall be allowed.</w:t>
      </w:r>
    </w:p>
    <w:p w14:paraId="7BA97C33" w14:textId="04483A77" w:rsidR="008612B8" w:rsidRDefault="008612B8" w:rsidP="008612B8">
      <w:pPr>
        <w:pStyle w:val="ListParagraph"/>
        <w:numPr>
          <w:ilvl w:val="0"/>
          <w:numId w:val="17"/>
        </w:numPr>
      </w:pPr>
      <w:r>
        <w:t>Mode of voting at all meetings of the Association shall be resolution on the vo</w:t>
      </w:r>
      <w:r w:rsidR="00E76669">
        <w:t>ices, show of hands, or, on dem</w:t>
      </w:r>
      <w:r>
        <w:t>and of those financial members entitled to vote, by secret ballot.</w:t>
      </w:r>
    </w:p>
    <w:p w14:paraId="7CC6FE79" w14:textId="2A6F7E7E" w:rsidR="009F2790" w:rsidRDefault="009F2790" w:rsidP="008612B8">
      <w:pPr>
        <w:pStyle w:val="ListParagraph"/>
        <w:numPr>
          <w:ilvl w:val="0"/>
          <w:numId w:val="17"/>
        </w:numPr>
      </w:pPr>
      <w:r>
        <w:t xml:space="preserve">Only </w:t>
      </w:r>
      <w:r w:rsidR="00E76669">
        <w:t>current full members will be eligib</w:t>
      </w:r>
      <w:r>
        <w:t>le to vote and stand for election.</w:t>
      </w:r>
    </w:p>
    <w:p w14:paraId="791D5ABE" w14:textId="77777777" w:rsidR="009F2790" w:rsidRDefault="009F2790" w:rsidP="009F2790"/>
    <w:p w14:paraId="550F90CF" w14:textId="3449FCAD" w:rsidR="009F2790" w:rsidRDefault="009F2790" w:rsidP="009F2790">
      <w:r>
        <w:t>18. WINDING UP:</w:t>
      </w:r>
    </w:p>
    <w:p w14:paraId="51333375" w14:textId="216AFC79" w:rsidR="009F2790" w:rsidRDefault="009F2790" w:rsidP="009F2790">
      <w:r>
        <w:tab/>
        <w:t xml:space="preserve">(1) The Association may be dissolved by the consent of a majority of the members entitled to vote in manner provided by Section 24 of “the Incorporated Societies Act 1908”. </w:t>
      </w:r>
    </w:p>
    <w:p w14:paraId="2064675B" w14:textId="77777777" w:rsidR="009F2790" w:rsidRDefault="009F2790" w:rsidP="009F2790"/>
    <w:p w14:paraId="46DDC6C7" w14:textId="6B4B9AC9" w:rsidR="009F2790" w:rsidRDefault="009F2790" w:rsidP="009F2790">
      <w:r>
        <w:t>19. DISPOSITION OF ASSETS:</w:t>
      </w:r>
    </w:p>
    <w:p w14:paraId="4E7DF978" w14:textId="3E4D396B" w:rsidR="009F2790" w:rsidRDefault="009F2790" w:rsidP="009F2790">
      <w:r>
        <w:t>(1) In the event of the Association being dissolved its assets shall be sold and after payment of its debt the balance shall be held in trust for the purpose of furthering the interests of the ICON area, or shall be disposed of in such manner as the Association at a General Meeting shall resolve.</w:t>
      </w:r>
    </w:p>
    <w:p w14:paraId="5FE70F92" w14:textId="77777777" w:rsidR="009F2790" w:rsidRDefault="009F2790" w:rsidP="009F2790"/>
    <w:p w14:paraId="33A08E7F" w14:textId="685B6605" w:rsidR="009F2790" w:rsidRDefault="009F2790" w:rsidP="009F2790">
      <w:r>
        <w:t>20. ALTERATIONS TO RULES:</w:t>
      </w:r>
    </w:p>
    <w:p w14:paraId="2303EB02" w14:textId="3C900B19" w:rsidR="009F2790" w:rsidRDefault="009F2790" w:rsidP="009F2790">
      <w:r>
        <w:t>(1) Any alteration, addition to, amendment or rescinding of these rules shall be made only by a resolution passed by a majority of members entitled to vote and present at the Annual Meeting of the Association or at a special General Meeting called for that purpose.</w:t>
      </w:r>
    </w:p>
    <w:p w14:paraId="6D0627E5" w14:textId="1844EC59" w:rsidR="009F2790" w:rsidRDefault="009F2790" w:rsidP="009F2790">
      <w:r>
        <w:t>(2) Notice of Motion of Amendment or Rescinding shall be given to the Secretary 21 d</w:t>
      </w:r>
      <w:r w:rsidR="005E2DEA">
        <w:t>ays prior to the Annual or Spec</w:t>
      </w:r>
      <w:r>
        <w:t>ial General Meeting.</w:t>
      </w:r>
    </w:p>
    <w:p w14:paraId="272BDE89" w14:textId="77777777" w:rsidR="005E2DEA" w:rsidRDefault="005E2DEA" w:rsidP="009F2790"/>
    <w:p w14:paraId="5904FD31" w14:textId="4A8E338E" w:rsidR="005E2DEA" w:rsidRDefault="005E2DEA" w:rsidP="009F2790">
      <w:r>
        <w:t>21. BY-LAWS;</w:t>
      </w:r>
    </w:p>
    <w:p w14:paraId="2F722F52" w14:textId="1BAA58C5" w:rsidR="005E2DEA" w:rsidRDefault="005E2DEA" w:rsidP="009F2790">
      <w:r>
        <w:t>(1) The Core Committee shall have power to make by-laws for regulating and carrying out the affairs of the Association.</w:t>
      </w:r>
    </w:p>
    <w:p w14:paraId="63473102" w14:textId="37651106" w:rsidR="005E2DEA" w:rsidRDefault="005E2DEA" w:rsidP="009F2790">
      <w:r>
        <w:t>22. INTERPRETATION;</w:t>
      </w:r>
    </w:p>
    <w:p w14:paraId="318762B3" w14:textId="10D8E29D" w:rsidR="009F2790" w:rsidRDefault="005E2DEA" w:rsidP="009F2790">
      <w:r>
        <w:t>(1) In the event of any question as to the construction or application of any of these rules, the Core Committee is hereby empowered to decide the same unless and until this decision is revoked at a General Meeting and subject to the overriding powers of the Courts of New Zealand to resolve such a dispute.</w:t>
      </w:r>
      <w:r w:rsidR="00E570D8">
        <w:t xml:space="preserve"> [END]</w:t>
      </w:r>
    </w:p>
    <w:p w14:paraId="4D0648F8" w14:textId="04E91F76" w:rsidR="00D52E35" w:rsidRDefault="00D52E35" w:rsidP="00E570D8"/>
    <w:sectPr w:rsidR="00D52E35" w:rsidSect="00FB48E5">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84A5B" w14:textId="77777777" w:rsidR="00281CFE" w:rsidRDefault="00281CFE" w:rsidP="00E76669">
      <w:r>
        <w:separator/>
      </w:r>
    </w:p>
  </w:endnote>
  <w:endnote w:type="continuationSeparator" w:id="0">
    <w:p w14:paraId="43ADFD23" w14:textId="77777777" w:rsidR="00281CFE" w:rsidRDefault="00281CFE" w:rsidP="00E7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407F" w14:textId="77777777" w:rsidR="008D49B8" w:rsidRDefault="008D4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9EE6" w14:textId="77777777" w:rsidR="008D49B8" w:rsidRDefault="008D4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79CB" w14:textId="77777777" w:rsidR="008D49B8" w:rsidRDefault="008D4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5754" w14:textId="77777777" w:rsidR="00281CFE" w:rsidRDefault="00281CFE" w:rsidP="00E76669">
      <w:r>
        <w:separator/>
      </w:r>
    </w:p>
  </w:footnote>
  <w:footnote w:type="continuationSeparator" w:id="0">
    <w:p w14:paraId="3C296EC4" w14:textId="77777777" w:rsidR="00281CFE" w:rsidRDefault="00281CFE" w:rsidP="00E76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B795" w14:textId="77777777" w:rsidR="00E76669" w:rsidRDefault="00E76669" w:rsidP="0074102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A4ADD" w14:textId="77777777" w:rsidR="00E76669" w:rsidRDefault="00E76669" w:rsidP="00E766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4D97" w14:textId="77777777" w:rsidR="0074102E" w:rsidRDefault="0074102E" w:rsidP="00F76EE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2D0E">
      <w:rPr>
        <w:rStyle w:val="PageNumber"/>
        <w:noProof/>
      </w:rPr>
      <w:t>1</w:t>
    </w:r>
    <w:r>
      <w:rPr>
        <w:rStyle w:val="PageNumber"/>
      </w:rPr>
      <w:fldChar w:fldCharType="end"/>
    </w:r>
  </w:p>
  <w:p w14:paraId="630C10BF" w14:textId="35F556AF" w:rsidR="00E76669" w:rsidRDefault="008D49B8" w:rsidP="0074102E">
    <w:pPr>
      <w:pStyle w:val="Header"/>
      <w:framePr w:wrap="none" w:vAnchor="text" w:hAnchor="margin" w:xAlign="right" w:y="1"/>
      <w:ind w:right="360"/>
      <w:rPr>
        <w:rStyle w:val="PageNumber"/>
      </w:rPr>
    </w:pPr>
    <w:r>
      <w:rPr>
        <w:rStyle w:val="PageNumber"/>
      </w:rPr>
      <w:t xml:space="preserve">Electronic copy of typed </w:t>
    </w:r>
    <w:r>
      <w:rPr>
        <w:rStyle w:val="PageNumber"/>
      </w:rPr>
      <w:t>original</w:t>
    </w:r>
  </w:p>
  <w:p w14:paraId="1A4EFAE6" w14:textId="77777777" w:rsidR="0074102E" w:rsidRDefault="0074102E" w:rsidP="00F76EE5">
    <w:pPr>
      <w:pStyle w:val="Header"/>
      <w:framePr w:wrap="none" w:vAnchor="text" w:hAnchor="margin" w:xAlign="right" w:y="1"/>
      <w:rPr>
        <w:rStyle w:val="PageNumber"/>
      </w:rPr>
    </w:pPr>
  </w:p>
  <w:p w14:paraId="1132C068" w14:textId="77777777" w:rsidR="00E76669" w:rsidRDefault="00E76669" w:rsidP="00E7666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6854" w14:textId="77777777" w:rsidR="008D49B8" w:rsidRDefault="008D4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459"/>
    <w:multiLevelType w:val="hybridMultilevel"/>
    <w:tmpl w:val="F5185F5A"/>
    <w:lvl w:ilvl="0" w:tplc="64E89170">
      <w:start w:val="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C3A02"/>
    <w:multiLevelType w:val="hybridMultilevel"/>
    <w:tmpl w:val="D02A8B1C"/>
    <w:lvl w:ilvl="0" w:tplc="37BA551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43949"/>
    <w:multiLevelType w:val="hybridMultilevel"/>
    <w:tmpl w:val="7F18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22DAB"/>
    <w:multiLevelType w:val="hybridMultilevel"/>
    <w:tmpl w:val="1A545E74"/>
    <w:lvl w:ilvl="0" w:tplc="32EC1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963AC"/>
    <w:multiLevelType w:val="hybridMultilevel"/>
    <w:tmpl w:val="C2F0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F502E"/>
    <w:multiLevelType w:val="hybridMultilevel"/>
    <w:tmpl w:val="599E551A"/>
    <w:lvl w:ilvl="0" w:tplc="644AE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965DC"/>
    <w:multiLevelType w:val="hybridMultilevel"/>
    <w:tmpl w:val="A18059AA"/>
    <w:lvl w:ilvl="0" w:tplc="914EE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46BE6"/>
    <w:multiLevelType w:val="hybridMultilevel"/>
    <w:tmpl w:val="32869440"/>
    <w:lvl w:ilvl="0" w:tplc="F3DE50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561834"/>
    <w:multiLevelType w:val="hybridMultilevel"/>
    <w:tmpl w:val="6C7C2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C3652"/>
    <w:multiLevelType w:val="hybridMultilevel"/>
    <w:tmpl w:val="2E6A0406"/>
    <w:lvl w:ilvl="0" w:tplc="1F988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A11D1"/>
    <w:multiLevelType w:val="hybridMultilevel"/>
    <w:tmpl w:val="7AB60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17449"/>
    <w:multiLevelType w:val="hybridMultilevel"/>
    <w:tmpl w:val="065A22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8B3CD4"/>
    <w:multiLevelType w:val="hybridMultilevel"/>
    <w:tmpl w:val="71AC714C"/>
    <w:lvl w:ilvl="0" w:tplc="5894A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17B96"/>
    <w:multiLevelType w:val="hybridMultilevel"/>
    <w:tmpl w:val="337EE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C632B5"/>
    <w:multiLevelType w:val="hybridMultilevel"/>
    <w:tmpl w:val="4C56E4EC"/>
    <w:lvl w:ilvl="0" w:tplc="7236F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2128BB"/>
    <w:multiLevelType w:val="hybridMultilevel"/>
    <w:tmpl w:val="A3043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31314"/>
    <w:multiLevelType w:val="hybridMultilevel"/>
    <w:tmpl w:val="A1E69558"/>
    <w:lvl w:ilvl="0" w:tplc="6F381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025541">
    <w:abstractNumId w:val="11"/>
  </w:num>
  <w:num w:numId="2" w16cid:durableId="1026908879">
    <w:abstractNumId w:val="8"/>
  </w:num>
  <w:num w:numId="3" w16cid:durableId="967011590">
    <w:abstractNumId w:val="15"/>
  </w:num>
  <w:num w:numId="4" w16cid:durableId="1872647762">
    <w:abstractNumId w:val="13"/>
  </w:num>
  <w:num w:numId="5" w16cid:durableId="827936108">
    <w:abstractNumId w:val="4"/>
  </w:num>
  <w:num w:numId="6" w16cid:durableId="931474642">
    <w:abstractNumId w:val="2"/>
  </w:num>
  <w:num w:numId="7" w16cid:durableId="1583024214">
    <w:abstractNumId w:val="10"/>
  </w:num>
  <w:num w:numId="8" w16cid:durableId="550190101">
    <w:abstractNumId w:val="6"/>
  </w:num>
  <w:num w:numId="9" w16cid:durableId="902985145">
    <w:abstractNumId w:val="16"/>
  </w:num>
  <w:num w:numId="10" w16cid:durableId="1258976318">
    <w:abstractNumId w:val="3"/>
  </w:num>
  <w:num w:numId="11" w16cid:durableId="1347630417">
    <w:abstractNumId w:val="1"/>
  </w:num>
  <w:num w:numId="12" w16cid:durableId="2044161744">
    <w:abstractNumId w:val="12"/>
  </w:num>
  <w:num w:numId="13" w16cid:durableId="572201420">
    <w:abstractNumId w:val="0"/>
  </w:num>
  <w:num w:numId="14" w16cid:durableId="195197906">
    <w:abstractNumId w:val="5"/>
  </w:num>
  <w:num w:numId="15" w16cid:durableId="1139344046">
    <w:abstractNumId w:val="9"/>
  </w:num>
  <w:num w:numId="16" w16cid:durableId="1022583974">
    <w:abstractNumId w:val="7"/>
  </w:num>
  <w:num w:numId="17" w16cid:durableId="7226758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AA9"/>
    <w:rsid w:val="00087BFA"/>
    <w:rsid w:val="000D3F40"/>
    <w:rsid w:val="000F3463"/>
    <w:rsid w:val="0015049A"/>
    <w:rsid w:val="001665F1"/>
    <w:rsid w:val="0017661F"/>
    <w:rsid w:val="001866BE"/>
    <w:rsid w:val="001B6AC4"/>
    <w:rsid w:val="002122F8"/>
    <w:rsid w:val="00281CFE"/>
    <w:rsid w:val="0029475A"/>
    <w:rsid w:val="002F5EDF"/>
    <w:rsid w:val="00395DD2"/>
    <w:rsid w:val="003A2C3F"/>
    <w:rsid w:val="003B4BF7"/>
    <w:rsid w:val="003E2D5C"/>
    <w:rsid w:val="0043260B"/>
    <w:rsid w:val="00432FF1"/>
    <w:rsid w:val="004345C2"/>
    <w:rsid w:val="004E7DB4"/>
    <w:rsid w:val="005240CF"/>
    <w:rsid w:val="005B275C"/>
    <w:rsid w:val="005D701F"/>
    <w:rsid w:val="005E2DEA"/>
    <w:rsid w:val="005F22E8"/>
    <w:rsid w:val="00614902"/>
    <w:rsid w:val="0068129B"/>
    <w:rsid w:val="006A2833"/>
    <w:rsid w:val="006B2B0F"/>
    <w:rsid w:val="006C3C10"/>
    <w:rsid w:val="006C496A"/>
    <w:rsid w:val="0074102E"/>
    <w:rsid w:val="007426EC"/>
    <w:rsid w:val="007A359E"/>
    <w:rsid w:val="008569B0"/>
    <w:rsid w:val="008612B8"/>
    <w:rsid w:val="00873A89"/>
    <w:rsid w:val="008D49B8"/>
    <w:rsid w:val="009F2790"/>
    <w:rsid w:val="009F291A"/>
    <w:rsid w:val="009F5A0E"/>
    <w:rsid w:val="00A27915"/>
    <w:rsid w:val="00A70A01"/>
    <w:rsid w:val="00AB3E4F"/>
    <w:rsid w:val="00AE67FB"/>
    <w:rsid w:val="00B608B2"/>
    <w:rsid w:val="00BB77AD"/>
    <w:rsid w:val="00BD6AA9"/>
    <w:rsid w:val="00C62D0E"/>
    <w:rsid w:val="00C77F4C"/>
    <w:rsid w:val="00D52E35"/>
    <w:rsid w:val="00D55DA2"/>
    <w:rsid w:val="00D65FF9"/>
    <w:rsid w:val="00DD7099"/>
    <w:rsid w:val="00E5411F"/>
    <w:rsid w:val="00E570D8"/>
    <w:rsid w:val="00E74E5D"/>
    <w:rsid w:val="00E76669"/>
    <w:rsid w:val="00FB48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50EFE5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E35"/>
    <w:pPr>
      <w:ind w:left="720"/>
      <w:contextualSpacing/>
    </w:pPr>
  </w:style>
  <w:style w:type="paragraph" w:styleId="Header">
    <w:name w:val="header"/>
    <w:basedOn w:val="Normal"/>
    <w:link w:val="HeaderChar"/>
    <w:uiPriority w:val="99"/>
    <w:unhideWhenUsed/>
    <w:rsid w:val="00E76669"/>
    <w:pPr>
      <w:tabs>
        <w:tab w:val="center" w:pos="4513"/>
        <w:tab w:val="right" w:pos="9026"/>
      </w:tabs>
    </w:pPr>
  </w:style>
  <w:style w:type="character" w:customStyle="1" w:styleId="HeaderChar">
    <w:name w:val="Header Char"/>
    <w:basedOn w:val="DefaultParagraphFont"/>
    <w:link w:val="Header"/>
    <w:uiPriority w:val="99"/>
    <w:rsid w:val="00E76669"/>
    <w:rPr>
      <w:lang w:val="en-AU"/>
    </w:rPr>
  </w:style>
  <w:style w:type="character" w:styleId="PageNumber">
    <w:name w:val="page number"/>
    <w:basedOn w:val="DefaultParagraphFont"/>
    <w:uiPriority w:val="99"/>
    <w:semiHidden/>
    <w:unhideWhenUsed/>
    <w:rsid w:val="00E76669"/>
  </w:style>
  <w:style w:type="paragraph" w:styleId="Footer">
    <w:name w:val="footer"/>
    <w:basedOn w:val="Normal"/>
    <w:link w:val="FooterChar"/>
    <w:uiPriority w:val="99"/>
    <w:unhideWhenUsed/>
    <w:rsid w:val="0074102E"/>
    <w:pPr>
      <w:tabs>
        <w:tab w:val="center" w:pos="4513"/>
        <w:tab w:val="right" w:pos="9026"/>
      </w:tabs>
    </w:pPr>
  </w:style>
  <w:style w:type="character" w:customStyle="1" w:styleId="FooterChar">
    <w:name w:val="Footer Char"/>
    <w:basedOn w:val="DefaultParagraphFont"/>
    <w:link w:val="Footer"/>
    <w:uiPriority w:val="99"/>
    <w:rsid w:val="0074102E"/>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Shand</dc:creator>
  <cp:keywords/>
  <dc:description/>
  <cp:lastModifiedBy>Diana Shand</cp:lastModifiedBy>
  <cp:revision>2</cp:revision>
  <cp:lastPrinted>2020-06-15T05:01:00Z</cp:lastPrinted>
  <dcterms:created xsi:type="dcterms:W3CDTF">2023-04-12T03:49:00Z</dcterms:created>
  <dcterms:modified xsi:type="dcterms:W3CDTF">2023-04-12T03:49:00Z</dcterms:modified>
</cp:coreProperties>
</file>