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3224213</wp:posOffset>
            </wp:positionH>
            <wp:positionV relativeFrom="paragraph">
              <wp:posOffset>95250</wp:posOffset>
            </wp:positionV>
            <wp:extent cx="2890838" cy="2890838"/>
            <wp:effectExtent b="0" l="0" r="0" t="0"/>
            <wp:wrapSquare wrapText="bothSides" distB="114300" distT="114300" distL="114300" distR="11430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2890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96"/>
          <w:szCs w:val="96"/>
          <w:rtl w:val="0"/>
        </w:rPr>
        <w:t xml:space="preserve">$141.00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Back Pack - One Person 72hr Survival Kit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Aid Essentials Antiseptic Wipes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30ml Saline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7.5cm Bandage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Conforming Gauze 7.5cm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Triangular Bandages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Eye Pads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Safety Pins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Rescue Shears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Tweezers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Aid Booklet &amp; AIDS Info Sheet Notebook &amp; Pencil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50 Pack Plasters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1M Dressing Strip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Medical Gloves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CPR Mask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Emergency Foil Blanket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 Paper Tape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Adherent Dressings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Wound Dressings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Emergency Poncho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Pair Leather Work Gloves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 Viz Vest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Dust Masks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10M Length Cord Rope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Pair Knitted Gloves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Disposable Ear Plugs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Dynamo Torch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Water Purification Tablets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Multi Function Knife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12hr Light Stick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Matches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Candle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