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1CF8F7" w14:textId="4F52995F" w:rsidR="002A3202" w:rsidRPr="003E587C" w:rsidRDefault="00DC7381" w:rsidP="004206BE">
      <w:pPr>
        <w:pStyle w:val="Heading1"/>
        <w:rPr>
          <w:u w:val="single"/>
        </w:rPr>
      </w:pPr>
      <w:r w:rsidRPr="003E587C">
        <w:rPr>
          <w:u w:val="single"/>
        </w:rPr>
        <w:t>Vbase Presentation</w:t>
      </w:r>
      <w:r w:rsidR="004206BE" w:rsidRPr="003E587C">
        <w:rPr>
          <w:u w:val="single"/>
        </w:rPr>
        <w:t>-</w:t>
      </w:r>
      <w:r w:rsidRPr="003E587C">
        <w:rPr>
          <w:u w:val="single"/>
        </w:rPr>
        <w:t xml:space="preserve"> EVANZ </w:t>
      </w:r>
      <w:r w:rsidR="002A3202" w:rsidRPr="003E587C">
        <w:rPr>
          <w:u w:val="single"/>
        </w:rPr>
        <w:t xml:space="preserve">special </w:t>
      </w:r>
      <w:r w:rsidRPr="003E587C">
        <w:rPr>
          <w:u w:val="single"/>
        </w:rPr>
        <w:t>Webinar</w:t>
      </w:r>
      <w:r w:rsidR="002A3202" w:rsidRPr="003E587C">
        <w:rPr>
          <w:u w:val="single"/>
        </w:rPr>
        <w:t xml:space="preserve">: </w:t>
      </w:r>
    </w:p>
    <w:p w14:paraId="5D46E9BD" w14:textId="36075C10" w:rsidR="00A46CCC" w:rsidRPr="003E587C" w:rsidRDefault="002A3202" w:rsidP="004206BE">
      <w:pPr>
        <w:pStyle w:val="Heading1"/>
        <w:rPr>
          <w:u w:val="single"/>
        </w:rPr>
      </w:pPr>
      <w:r w:rsidRPr="003E587C">
        <w:rPr>
          <w:u w:val="single"/>
        </w:rPr>
        <w:t>Catering and F&amp;B Operations Coming Out OF LOckdown</w:t>
      </w:r>
    </w:p>
    <w:p w14:paraId="5363AA27" w14:textId="4CFDCD96" w:rsidR="00D01A6D" w:rsidRPr="00514BB7" w:rsidRDefault="00D01A6D" w:rsidP="00D01A6D">
      <w:pPr>
        <w:rPr>
          <w:sz w:val="22"/>
          <w:szCs w:val="22"/>
        </w:rPr>
      </w:pPr>
    </w:p>
    <w:p w14:paraId="3FC4CBAF" w14:textId="02E8F418" w:rsidR="004206BE" w:rsidRPr="00514BB7" w:rsidRDefault="004206BE" w:rsidP="004206BE">
      <w:pPr>
        <w:pStyle w:val="Heading2"/>
        <w:rPr>
          <w:sz w:val="28"/>
          <w:szCs w:val="22"/>
        </w:rPr>
      </w:pPr>
      <w:r w:rsidRPr="00514BB7">
        <w:rPr>
          <w:sz w:val="28"/>
          <w:szCs w:val="22"/>
        </w:rPr>
        <w:t>introduction</w:t>
      </w:r>
    </w:p>
    <w:p w14:paraId="1BE9582F" w14:textId="61E8C9CE" w:rsidR="00D01A6D" w:rsidRPr="00514BB7" w:rsidRDefault="00D01A6D" w:rsidP="00D01A6D">
      <w:pPr>
        <w:rPr>
          <w:sz w:val="22"/>
          <w:szCs w:val="22"/>
        </w:rPr>
      </w:pPr>
    </w:p>
    <w:p w14:paraId="3A92CFA9" w14:textId="7EFABC70" w:rsidR="00D01A6D" w:rsidRPr="00514BB7" w:rsidRDefault="00D01A6D" w:rsidP="00D01A6D">
      <w:pPr>
        <w:rPr>
          <w:sz w:val="22"/>
          <w:szCs w:val="22"/>
        </w:rPr>
      </w:pPr>
      <w:r w:rsidRPr="00514BB7">
        <w:rPr>
          <w:sz w:val="22"/>
          <w:szCs w:val="22"/>
        </w:rPr>
        <w:t xml:space="preserve">As we emerge out of the COVID-19 </w:t>
      </w:r>
      <w:r w:rsidR="000B5B31" w:rsidRPr="00514BB7">
        <w:rPr>
          <w:sz w:val="22"/>
          <w:szCs w:val="22"/>
        </w:rPr>
        <w:t>Level Four lockdown, it is imperative that we support initiatives such as the EVANZ We</w:t>
      </w:r>
      <w:r w:rsidR="007C60A1" w:rsidRPr="00514BB7">
        <w:rPr>
          <w:sz w:val="22"/>
          <w:szCs w:val="22"/>
        </w:rPr>
        <w:t xml:space="preserve">binar series. These series provide the opportunity to </w:t>
      </w:r>
      <w:proofErr w:type="gramStart"/>
      <w:r w:rsidR="007C60A1" w:rsidRPr="00514BB7">
        <w:rPr>
          <w:sz w:val="22"/>
          <w:szCs w:val="22"/>
        </w:rPr>
        <w:t xml:space="preserve">collaborate </w:t>
      </w:r>
      <w:r w:rsidR="00FE54FD" w:rsidRPr="00514BB7">
        <w:rPr>
          <w:sz w:val="22"/>
          <w:szCs w:val="22"/>
        </w:rPr>
        <w:t>together</w:t>
      </w:r>
      <w:proofErr w:type="gramEnd"/>
      <w:r w:rsidR="00FE54FD" w:rsidRPr="00514BB7">
        <w:rPr>
          <w:sz w:val="22"/>
          <w:szCs w:val="22"/>
        </w:rPr>
        <w:t xml:space="preserve"> as industry leaders to </w:t>
      </w:r>
      <w:r w:rsidR="00302644" w:rsidRPr="00514BB7">
        <w:rPr>
          <w:sz w:val="22"/>
          <w:szCs w:val="22"/>
        </w:rPr>
        <w:t>create a framework of ‘industry best practice’</w:t>
      </w:r>
      <w:r w:rsidR="00542320" w:rsidRPr="00514BB7">
        <w:rPr>
          <w:sz w:val="22"/>
          <w:szCs w:val="22"/>
        </w:rPr>
        <w:t xml:space="preserve"> in relation to how we manage mass gatherings.</w:t>
      </w:r>
    </w:p>
    <w:p w14:paraId="741C0621" w14:textId="31288FD1" w:rsidR="00542320" w:rsidRPr="00514BB7" w:rsidRDefault="00542320" w:rsidP="00D01A6D">
      <w:pPr>
        <w:rPr>
          <w:sz w:val="22"/>
          <w:szCs w:val="22"/>
        </w:rPr>
      </w:pPr>
      <w:r w:rsidRPr="00514BB7">
        <w:rPr>
          <w:sz w:val="22"/>
          <w:szCs w:val="22"/>
        </w:rPr>
        <w:t>It is up to us as experts in large and small</w:t>
      </w:r>
      <w:r w:rsidR="007F6C1D" w:rsidRPr="00514BB7">
        <w:rPr>
          <w:sz w:val="22"/>
          <w:szCs w:val="22"/>
        </w:rPr>
        <w:t xml:space="preserve"> event management</w:t>
      </w:r>
      <w:r w:rsidRPr="00514BB7">
        <w:rPr>
          <w:sz w:val="22"/>
          <w:szCs w:val="22"/>
        </w:rPr>
        <w:t xml:space="preserve"> to lobby government for more refined definitions of mass gatherings, as well as the systems and processes </w:t>
      </w:r>
      <w:r w:rsidR="007F6C1D" w:rsidRPr="00514BB7">
        <w:rPr>
          <w:sz w:val="22"/>
          <w:szCs w:val="22"/>
        </w:rPr>
        <w:t xml:space="preserve">that should be put in place as </w:t>
      </w:r>
      <w:r w:rsidRPr="00514BB7">
        <w:rPr>
          <w:sz w:val="22"/>
          <w:szCs w:val="22"/>
        </w:rPr>
        <w:t>proportional response to the COVID-19 health crisis.</w:t>
      </w:r>
    </w:p>
    <w:p w14:paraId="6FDBBD14" w14:textId="7C221BB0" w:rsidR="002A3202" w:rsidRPr="00514BB7" w:rsidRDefault="002A3202" w:rsidP="00A46CCC">
      <w:pPr>
        <w:rPr>
          <w:sz w:val="22"/>
          <w:szCs w:val="22"/>
        </w:rPr>
      </w:pPr>
    </w:p>
    <w:p w14:paraId="6F3021E3" w14:textId="6EF07AE0" w:rsidR="00A46CCC" w:rsidRPr="00514BB7" w:rsidRDefault="009A6FB3" w:rsidP="00A46CCC">
      <w:pPr>
        <w:pStyle w:val="Heading2"/>
        <w:rPr>
          <w:sz w:val="28"/>
          <w:szCs w:val="22"/>
        </w:rPr>
      </w:pPr>
      <w:r w:rsidRPr="00514BB7">
        <w:rPr>
          <w:sz w:val="28"/>
          <w:szCs w:val="22"/>
        </w:rPr>
        <w:t>Technological advances</w:t>
      </w:r>
    </w:p>
    <w:p w14:paraId="1AA6E0C3" w14:textId="0F095ADB" w:rsidR="001129C3" w:rsidRPr="00514BB7" w:rsidRDefault="001129C3" w:rsidP="001129C3">
      <w:pPr>
        <w:rPr>
          <w:sz w:val="22"/>
          <w:szCs w:val="22"/>
        </w:rPr>
      </w:pPr>
    </w:p>
    <w:p w14:paraId="74EF3801" w14:textId="5A8F5319" w:rsidR="001129C3" w:rsidRPr="00514BB7" w:rsidRDefault="00D5119D" w:rsidP="001129C3">
      <w:pPr>
        <w:rPr>
          <w:sz w:val="22"/>
          <w:szCs w:val="22"/>
        </w:rPr>
      </w:pPr>
      <w:r w:rsidRPr="00514BB7">
        <w:rPr>
          <w:sz w:val="22"/>
          <w:szCs w:val="22"/>
        </w:rPr>
        <w:t xml:space="preserve">As we navigate this new era in event management, it is imperative that we challenge past practices and </w:t>
      </w:r>
      <w:r w:rsidR="00514E38" w:rsidRPr="00514BB7">
        <w:rPr>
          <w:sz w:val="22"/>
          <w:szCs w:val="22"/>
        </w:rPr>
        <w:t xml:space="preserve">research innovative solutions that can provide our staff and patrons a sense of security </w:t>
      </w:r>
      <w:r w:rsidR="003C58DD" w:rsidRPr="00514BB7">
        <w:rPr>
          <w:sz w:val="22"/>
          <w:szCs w:val="22"/>
        </w:rPr>
        <w:t>as they re-enter our venues.</w:t>
      </w:r>
    </w:p>
    <w:p w14:paraId="4773C34B" w14:textId="539EA31F" w:rsidR="00930AC8" w:rsidRPr="00514BB7" w:rsidRDefault="00930AC8" w:rsidP="001129C3">
      <w:pPr>
        <w:rPr>
          <w:sz w:val="22"/>
          <w:szCs w:val="22"/>
        </w:rPr>
      </w:pPr>
      <w:r w:rsidRPr="00514BB7">
        <w:rPr>
          <w:sz w:val="22"/>
          <w:szCs w:val="22"/>
        </w:rPr>
        <w:br/>
        <w:t>Possible solutions include:</w:t>
      </w:r>
    </w:p>
    <w:p w14:paraId="07E4B834" w14:textId="3EB8C93E" w:rsidR="00930AC8" w:rsidRPr="00514BB7" w:rsidRDefault="00930AC8" w:rsidP="00930AC8">
      <w:pPr>
        <w:pStyle w:val="ListParagraph"/>
        <w:numPr>
          <w:ilvl w:val="0"/>
          <w:numId w:val="13"/>
        </w:numPr>
        <w:rPr>
          <w:sz w:val="22"/>
          <w:szCs w:val="22"/>
        </w:rPr>
      </w:pPr>
      <w:r w:rsidRPr="00514BB7">
        <w:rPr>
          <w:sz w:val="22"/>
          <w:szCs w:val="22"/>
        </w:rPr>
        <w:t xml:space="preserve">Use of </w:t>
      </w:r>
      <w:r w:rsidR="000862C0" w:rsidRPr="00514BB7">
        <w:rPr>
          <w:sz w:val="22"/>
          <w:szCs w:val="22"/>
        </w:rPr>
        <w:t>cell-phone applications that assist with online payment gateways for remote ordering.</w:t>
      </w:r>
    </w:p>
    <w:p w14:paraId="520D2FE1" w14:textId="77777777" w:rsidR="00FA5BC9" w:rsidRPr="00514BB7" w:rsidRDefault="00FA5BC9" w:rsidP="00FA5BC9">
      <w:pPr>
        <w:pStyle w:val="ListParagraph"/>
        <w:rPr>
          <w:sz w:val="22"/>
          <w:szCs w:val="22"/>
        </w:rPr>
      </w:pPr>
    </w:p>
    <w:p w14:paraId="0ACFE180" w14:textId="4D094887" w:rsidR="000862C0" w:rsidRPr="00514BB7" w:rsidRDefault="00221D9D" w:rsidP="000862C0">
      <w:pPr>
        <w:pStyle w:val="ListParagraph"/>
        <w:numPr>
          <w:ilvl w:val="2"/>
          <w:numId w:val="13"/>
        </w:numPr>
        <w:rPr>
          <w:sz w:val="22"/>
          <w:szCs w:val="22"/>
        </w:rPr>
      </w:pPr>
      <w:r w:rsidRPr="00514BB7">
        <w:rPr>
          <w:sz w:val="22"/>
          <w:szCs w:val="22"/>
        </w:rPr>
        <w:t>It is clear as we emerge from lockdown</w:t>
      </w:r>
      <w:r w:rsidR="001E162A" w:rsidRPr="00514BB7">
        <w:rPr>
          <w:sz w:val="22"/>
          <w:szCs w:val="22"/>
        </w:rPr>
        <w:t>, that</w:t>
      </w:r>
      <w:r w:rsidRPr="00514BB7">
        <w:rPr>
          <w:sz w:val="22"/>
          <w:szCs w:val="22"/>
        </w:rPr>
        <w:t xml:space="preserve"> customers </w:t>
      </w:r>
      <w:r w:rsidR="001E162A" w:rsidRPr="00514BB7">
        <w:rPr>
          <w:sz w:val="22"/>
          <w:szCs w:val="22"/>
        </w:rPr>
        <w:t>will be invested in the experience o</w:t>
      </w:r>
      <w:r w:rsidR="00937F37" w:rsidRPr="00514BB7">
        <w:rPr>
          <w:sz w:val="22"/>
          <w:szCs w:val="22"/>
        </w:rPr>
        <w:t>n</w:t>
      </w:r>
      <w:r w:rsidR="001E162A" w:rsidRPr="00514BB7">
        <w:rPr>
          <w:sz w:val="22"/>
          <w:szCs w:val="22"/>
        </w:rPr>
        <w:t xml:space="preserve"> </w:t>
      </w:r>
      <w:r w:rsidR="003852A8" w:rsidRPr="00514BB7">
        <w:rPr>
          <w:sz w:val="22"/>
          <w:szCs w:val="22"/>
        </w:rPr>
        <w:t>display at</w:t>
      </w:r>
      <w:r w:rsidR="00B37E8C" w:rsidRPr="00514BB7">
        <w:rPr>
          <w:sz w:val="22"/>
          <w:szCs w:val="22"/>
        </w:rPr>
        <w:t xml:space="preserve"> </w:t>
      </w:r>
      <w:r w:rsidR="001E162A" w:rsidRPr="00514BB7">
        <w:rPr>
          <w:sz w:val="22"/>
          <w:szCs w:val="22"/>
        </w:rPr>
        <w:t xml:space="preserve">mass gatherings. </w:t>
      </w:r>
      <w:r w:rsidR="00B37E8C" w:rsidRPr="00514BB7">
        <w:rPr>
          <w:sz w:val="22"/>
          <w:szCs w:val="22"/>
        </w:rPr>
        <w:t>To provide surety and enhance the experience on</w:t>
      </w:r>
      <w:r w:rsidR="00C31026" w:rsidRPr="00514BB7">
        <w:rPr>
          <w:sz w:val="22"/>
          <w:szCs w:val="22"/>
        </w:rPr>
        <w:t xml:space="preserve"> offer, entertainment venues across New Zealand could work </w:t>
      </w:r>
      <w:r w:rsidR="003E62AF" w:rsidRPr="00514BB7">
        <w:rPr>
          <w:sz w:val="22"/>
          <w:szCs w:val="22"/>
        </w:rPr>
        <w:t>with application providers to install remote ordering technologies. These would allow a guest to re</w:t>
      </w:r>
      <w:r w:rsidR="008C4A30" w:rsidRPr="00514BB7">
        <w:rPr>
          <w:sz w:val="22"/>
          <w:szCs w:val="22"/>
        </w:rPr>
        <w:t>main in their allocated seat and order food and beverage to be served to their seat; on a reduced capacity.</w:t>
      </w:r>
    </w:p>
    <w:p w14:paraId="07CDB078" w14:textId="438C3C5E" w:rsidR="00514BB7" w:rsidRPr="003E587C" w:rsidRDefault="00971636" w:rsidP="003E587C">
      <w:pPr>
        <w:pStyle w:val="ListParagraph"/>
        <w:numPr>
          <w:ilvl w:val="2"/>
          <w:numId w:val="13"/>
        </w:numPr>
        <w:rPr>
          <w:sz w:val="22"/>
          <w:szCs w:val="22"/>
        </w:rPr>
      </w:pPr>
      <w:r w:rsidRPr="00514BB7">
        <w:rPr>
          <w:sz w:val="22"/>
          <w:szCs w:val="22"/>
        </w:rPr>
        <w:t>Alter</w:t>
      </w:r>
      <w:r w:rsidR="00842972" w:rsidRPr="00514BB7">
        <w:rPr>
          <w:sz w:val="22"/>
          <w:szCs w:val="22"/>
        </w:rPr>
        <w:t xml:space="preserve">natively, systems can be put in place for remote ordering, and collection </w:t>
      </w:r>
      <w:r w:rsidR="00FA5BC9" w:rsidRPr="00514BB7">
        <w:rPr>
          <w:sz w:val="22"/>
          <w:szCs w:val="22"/>
        </w:rPr>
        <w:t>of food and beverage from remote collection points away from the traditional public concessions.</w:t>
      </w:r>
    </w:p>
    <w:p w14:paraId="4C42A25E" w14:textId="77777777" w:rsidR="00514BB7" w:rsidRPr="00514BB7" w:rsidRDefault="00514BB7" w:rsidP="00FA5BC9">
      <w:pPr>
        <w:pStyle w:val="ListParagraph"/>
        <w:ind w:left="2160"/>
        <w:rPr>
          <w:sz w:val="22"/>
          <w:szCs w:val="22"/>
        </w:rPr>
      </w:pPr>
    </w:p>
    <w:p w14:paraId="1F8D89FB" w14:textId="04C3C68F" w:rsidR="00FA5BC9" w:rsidRPr="00514BB7" w:rsidRDefault="00FA5BC9" w:rsidP="00FA5BC9">
      <w:pPr>
        <w:pStyle w:val="ListParagraph"/>
        <w:numPr>
          <w:ilvl w:val="0"/>
          <w:numId w:val="13"/>
        </w:numPr>
        <w:rPr>
          <w:sz w:val="22"/>
          <w:szCs w:val="22"/>
        </w:rPr>
      </w:pPr>
      <w:r w:rsidRPr="00514BB7">
        <w:rPr>
          <w:sz w:val="22"/>
          <w:szCs w:val="22"/>
        </w:rPr>
        <w:t>Selling food and beverage packages online</w:t>
      </w:r>
    </w:p>
    <w:p w14:paraId="65A51FC2" w14:textId="77777777" w:rsidR="00FA5BC9" w:rsidRPr="00514BB7" w:rsidRDefault="00FA5BC9" w:rsidP="00FA5BC9">
      <w:pPr>
        <w:pStyle w:val="ListParagraph"/>
        <w:rPr>
          <w:sz w:val="22"/>
          <w:szCs w:val="22"/>
        </w:rPr>
      </w:pPr>
    </w:p>
    <w:p w14:paraId="5EF7C884" w14:textId="38784C12" w:rsidR="00FA5BC9" w:rsidRPr="00514BB7" w:rsidRDefault="00FA5BC9" w:rsidP="00FA5BC9">
      <w:pPr>
        <w:pStyle w:val="ListParagraph"/>
        <w:numPr>
          <w:ilvl w:val="2"/>
          <w:numId w:val="13"/>
        </w:numPr>
        <w:rPr>
          <w:sz w:val="22"/>
          <w:szCs w:val="22"/>
        </w:rPr>
      </w:pPr>
      <w:r w:rsidRPr="00514BB7">
        <w:rPr>
          <w:sz w:val="22"/>
          <w:szCs w:val="22"/>
        </w:rPr>
        <w:t xml:space="preserve">Vbase are investing research time to work with our ticketing partner to start selling food and beverage packages </w:t>
      </w:r>
      <w:r w:rsidR="005B2346" w:rsidRPr="00514BB7">
        <w:rPr>
          <w:sz w:val="22"/>
          <w:szCs w:val="22"/>
        </w:rPr>
        <w:t>at the time of ticket purchase</w:t>
      </w:r>
    </w:p>
    <w:p w14:paraId="7A0B1531" w14:textId="6778CF8C" w:rsidR="005B2346" w:rsidRPr="00514BB7" w:rsidRDefault="005B2346" w:rsidP="00FA5BC9">
      <w:pPr>
        <w:pStyle w:val="ListParagraph"/>
        <w:numPr>
          <w:ilvl w:val="2"/>
          <w:numId w:val="13"/>
        </w:numPr>
        <w:rPr>
          <w:sz w:val="22"/>
          <w:szCs w:val="22"/>
        </w:rPr>
      </w:pPr>
      <w:r w:rsidRPr="00514BB7">
        <w:rPr>
          <w:sz w:val="22"/>
          <w:szCs w:val="22"/>
        </w:rPr>
        <w:lastRenderedPageBreak/>
        <w:t xml:space="preserve">The aim in starting an initiative such as this is that we can create dedicated queues for these </w:t>
      </w:r>
      <w:r w:rsidR="006F5B8C" w:rsidRPr="00514BB7">
        <w:rPr>
          <w:sz w:val="22"/>
          <w:szCs w:val="22"/>
        </w:rPr>
        <w:t>people and</w:t>
      </w:r>
      <w:r w:rsidRPr="00514BB7">
        <w:rPr>
          <w:sz w:val="22"/>
          <w:szCs w:val="22"/>
        </w:rPr>
        <w:t xml:space="preserve"> create a process of spreading our patron congestion across the venue.</w:t>
      </w:r>
    </w:p>
    <w:p w14:paraId="64C1586D" w14:textId="61B71AF9" w:rsidR="006F5B8C" w:rsidRPr="00514BB7" w:rsidRDefault="006F5B8C" w:rsidP="00FA5BC9">
      <w:pPr>
        <w:pStyle w:val="ListParagraph"/>
        <w:numPr>
          <w:ilvl w:val="2"/>
          <w:numId w:val="13"/>
        </w:numPr>
        <w:rPr>
          <w:sz w:val="22"/>
          <w:szCs w:val="22"/>
        </w:rPr>
      </w:pPr>
      <w:r w:rsidRPr="00514BB7">
        <w:rPr>
          <w:sz w:val="22"/>
          <w:szCs w:val="22"/>
        </w:rPr>
        <w:t xml:space="preserve">Equally, this is an opportunity to reduce the volume of people who </w:t>
      </w:r>
      <w:r w:rsidR="00627C27" w:rsidRPr="00514BB7">
        <w:rPr>
          <w:sz w:val="22"/>
          <w:szCs w:val="22"/>
        </w:rPr>
        <w:t>pay with cash or card, thereby reducing potential infection sources</w:t>
      </w:r>
      <w:r w:rsidR="00255C74" w:rsidRPr="00514BB7">
        <w:rPr>
          <w:sz w:val="22"/>
          <w:szCs w:val="22"/>
        </w:rPr>
        <w:t xml:space="preserve"> because less people are handing cash/</w:t>
      </w:r>
      <w:proofErr w:type="spellStart"/>
      <w:r w:rsidR="00255C74" w:rsidRPr="00514BB7">
        <w:rPr>
          <w:sz w:val="22"/>
          <w:szCs w:val="22"/>
        </w:rPr>
        <w:t>eftpos</w:t>
      </w:r>
      <w:proofErr w:type="spellEnd"/>
      <w:r w:rsidR="00255C74" w:rsidRPr="00514BB7">
        <w:rPr>
          <w:sz w:val="22"/>
          <w:szCs w:val="22"/>
        </w:rPr>
        <w:t xml:space="preserve"> machines.</w:t>
      </w:r>
    </w:p>
    <w:p w14:paraId="57D1BFF6" w14:textId="27CB74AD" w:rsidR="00255C74" w:rsidRPr="00514BB7" w:rsidRDefault="00255C74" w:rsidP="00255C74">
      <w:pPr>
        <w:pStyle w:val="ListParagraph"/>
        <w:numPr>
          <w:ilvl w:val="2"/>
          <w:numId w:val="13"/>
        </w:numPr>
        <w:rPr>
          <w:sz w:val="22"/>
          <w:szCs w:val="22"/>
        </w:rPr>
      </w:pPr>
      <w:r w:rsidRPr="00514BB7">
        <w:rPr>
          <w:sz w:val="22"/>
          <w:szCs w:val="22"/>
        </w:rPr>
        <w:t xml:space="preserve">As we kickstart the event’s industry, it is imperative that we capture all revenue streams that are at our disposal. This is in aid of maximising profit so that we can retain the staff who are vital to the success of our business. </w:t>
      </w:r>
      <w:r w:rsidR="00B84939" w:rsidRPr="00514BB7">
        <w:rPr>
          <w:sz w:val="22"/>
          <w:szCs w:val="22"/>
        </w:rPr>
        <w:br/>
        <w:t xml:space="preserve">I mention that this will increase revenue because the hope is that people </w:t>
      </w:r>
      <w:r w:rsidR="00B47901" w:rsidRPr="00514BB7">
        <w:rPr>
          <w:sz w:val="22"/>
          <w:szCs w:val="22"/>
        </w:rPr>
        <w:t xml:space="preserve">will purchase more packages remotely than they would spend in-venue, or because the </w:t>
      </w:r>
      <w:r w:rsidR="005945E5" w:rsidRPr="00514BB7">
        <w:rPr>
          <w:sz w:val="22"/>
          <w:szCs w:val="22"/>
        </w:rPr>
        <w:t>money associated with the package has been offset against a past pay-check, customers are likely to spend additional money in venue.</w:t>
      </w:r>
    </w:p>
    <w:p w14:paraId="4347D6AF" w14:textId="3603CD25" w:rsidR="005945E5" w:rsidRPr="00514BB7" w:rsidRDefault="005945E5" w:rsidP="005945E5">
      <w:pPr>
        <w:pStyle w:val="ListParagraph"/>
        <w:rPr>
          <w:sz w:val="22"/>
          <w:szCs w:val="22"/>
        </w:rPr>
      </w:pPr>
    </w:p>
    <w:p w14:paraId="4AE1C88D" w14:textId="1AC15306" w:rsidR="005945E5" w:rsidRPr="00514BB7" w:rsidRDefault="00155842" w:rsidP="007D002C">
      <w:pPr>
        <w:pStyle w:val="ListParagraph"/>
        <w:ind w:left="0"/>
        <w:rPr>
          <w:sz w:val="22"/>
          <w:szCs w:val="22"/>
        </w:rPr>
      </w:pPr>
      <w:r w:rsidRPr="00514BB7">
        <w:rPr>
          <w:sz w:val="22"/>
          <w:szCs w:val="22"/>
        </w:rPr>
        <w:t xml:space="preserve">As industry leaders work with central government for refined definitions </w:t>
      </w:r>
      <w:r w:rsidR="008D23D0" w:rsidRPr="00514BB7">
        <w:rPr>
          <w:sz w:val="22"/>
          <w:szCs w:val="22"/>
        </w:rPr>
        <w:t xml:space="preserve">around mass gatherings, it is important that we work towards a best practice model that </w:t>
      </w:r>
      <w:r w:rsidR="0044368B" w:rsidRPr="00514BB7">
        <w:rPr>
          <w:sz w:val="22"/>
          <w:szCs w:val="22"/>
        </w:rPr>
        <w:t>can guide legislative decision makers around the short-medium term success of event spaces.</w:t>
      </w:r>
      <w:r w:rsidR="00262186" w:rsidRPr="00514BB7">
        <w:rPr>
          <w:sz w:val="22"/>
          <w:szCs w:val="22"/>
        </w:rPr>
        <w:br/>
        <w:t xml:space="preserve">Systems and processes such as the aforementioned are successful in demonstrating to central government that </w:t>
      </w:r>
      <w:r w:rsidR="007D002C" w:rsidRPr="00514BB7">
        <w:rPr>
          <w:sz w:val="22"/>
          <w:szCs w:val="22"/>
        </w:rPr>
        <w:t>event management companies can take steps to prevent the spread of infection at mass gatherings.</w:t>
      </w:r>
    </w:p>
    <w:p w14:paraId="059AD424" w14:textId="1FC91D15" w:rsidR="007D002C" w:rsidRPr="00514BB7" w:rsidRDefault="007D002C" w:rsidP="005945E5">
      <w:pPr>
        <w:pStyle w:val="ListParagraph"/>
        <w:rPr>
          <w:sz w:val="22"/>
          <w:szCs w:val="22"/>
        </w:rPr>
      </w:pPr>
    </w:p>
    <w:p w14:paraId="016D645B" w14:textId="5CAFB399" w:rsidR="007D002C" w:rsidRPr="00514BB7" w:rsidRDefault="007D002C" w:rsidP="005945E5">
      <w:pPr>
        <w:pStyle w:val="ListParagraph"/>
        <w:rPr>
          <w:sz w:val="22"/>
          <w:szCs w:val="22"/>
        </w:rPr>
      </w:pPr>
    </w:p>
    <w:p w14:paraId="5B89EBCB" w14:textId="77777777" w:rsidR="007D002C" w:rsidRPr="00514BB7" w:rsidRDefault="007D002C" w:rsidP="007D002C">
      <w:pPr>
        <w:pStyle w:val="ListParagraph"/>
        <w:ind w:left="0"/>
        <w:rPr>
          <w:sz w:val="22"/>
          <w:szCs w:val="22"/>
        </w:rPr>
      </w:pPr>
    </w:p>
    <w:p w14:paraId="05ED651A" w14:textId="4E03496F" w:rsidR="00D20097" w:rsidRPr="00514BB7" w:rsidRDefault="007D002C" w:rsidP="007D002C">
      <w:pPr>
        <w:pStyle w:val="Heading2"/>
        <w:rPr>
          <w:sz w:val="28"/>
          <w:szCs w:val="22"/>
        </w:rPr>
      </w:pPr>
      <w:r w:rsidRPr="00514BB7">
        <w:rPr>
          <w:sz w:val="28"/>
          <w:szCs w:val="22"/>
        </w:rPr>
        <w:t>Putting local first</w:t>
      </w:r>
    </w:p>
    <w:p w14:paraId="6F250428" w14:textId="7A1D74C1" w:rsidR="007D002C" w:rsidRPr="00514BB7" w:rsidRDefault="007D002C" w:rsidP="007D002C">
      <w:pPr>
        <w:rPr>
          <w:sz w:val="22"/>
          <w:szCs w:val="22"/>
        </w:rPr>
      </w:pPr>
    </w:p>
    <w:p w14:paraId="571504A0" w14:textId="241D4E81" w:rsidR="007D002C" w:rsidRPr="00514BB7" w:rsidRDefault="008C68CA" w:rsidP="007D002C">
      <w:pPr>
        <w:rPr>
          <w:sz w:val="22"/>
          <w:szCs w:val="22"/>
        </w:rPr>
      </w:pPr>
      <w:r w:rsidRPr="00514BB7">
        <w:rPr>
          <w:sz w:val="22"/>
          <w:szCs w:val="22"/>
        </w:rPr>
        <w:t xml:space="preserve">As we kickstart the </w:t>
      </w:r>
      <w:r w:rsidR="008F77D8" w:rsidRPr="00514BB7">
        <w:rPr>
          <w:sz w:val="22"/>
          <w:szCs w:val="22"/>
        </w:rPr>
        <w:t>events industry</w:t>
      </w:r>
      <w:r w:rsidR="00DC20B2" w:rsidRPr="00514BB7">
        <w:rPr>
          <w:sz w:val="22"/>
          <w:szCs w:val="22"/>
        </w:rPr>
        <w:t>, it is important that we support local businesses operating within our community.</w:t>
      </w:r>
      <w:r w:rsidR="00132707" w:rsidRPr="00514BB7">
        <w:rPr>
          <w:sz w:val="22"/>
          <w:szCs w:val="22"/>
        </w:rPr>
        <w:br/>
        <w:t xml:space="preserve">This is the best method to </w:t>
      </w:r>
      <w:r w:rsidR="003172B9" w:rsidRPr="00514BB7">
        <w:rPr>
          <w:sz w:val="22"/>
          <w:szCs w:val="22"/>
        </w:rPr>
        <w:t xml:space="preserve">increase </w:t>
      </w:r>
      <w:r w:rsidR="006D2268" w:rsidRPr="00514BB7">
        <w:rPr>
          <w:sz w:val="22"/>
          <w:szCs w:val="22"/>
        </w:rPr>
        <w:t>public support for our venues</w:t>
      </w:r>
      <w:r w:rsidR="00372F6C" w:rsidRPr="00514BB7">
        <w:rPr>
          <w:sz w:val="22"/>
          <w:szCs w:val="22"/>
        </w:rPr>
        <w:t xml:space="preserve"> by using easily recognisable brands</w:t>
      </w:r>
      <w:r w:rsidR="002E05FE" w:rsidRPr="00514BB7">
        <w:rPr>
          <w:sz w:val="22"/>
          <w:szCs w:val="22"/>
        </w:rPr>
        <w:t xml:space="preserve"> operating in our community</w:t>
      </w:r>
      <w:r w:rsidR="00372F6C" w:rsidRPr="00514BB7">
        <w:rPr>
          <w:sz w:val="22"/>
          <w:szCs w:val="22"/>
        </w:rPr>
        <w:t>.</w:t>
      </w:r>
    </w:p>
    <w:p w14:paraId="3465077B" w14:textId="3B51AD3F" w:rsidR="001573D7" w:rsidRPr="00514BB7" w:rsidRDefault="001573D7" w:rsidP="007D002C">
      <w:pPr>
        <w:rPr>
          <w:sz w:val="22"/>
          <w:szCs w:val="22"/>
        </w:rPr>
      </w:pPr>
      <w:r w:rsidRPr="00514BB7">
        <w:rPr>
          <w:sz w:val="22"/>
          <w:szCs w:val="22"/>
        </w:rPr>
        <w:t>Equally knowing who your local baker</w:t>
      </w:r>
      <w:r w:rsidR="00266DCB" w:rsidRPr="00514BB7">
        <w:rPr>
          <w:sz w:val="22"/>
          <w:szCs w:val="22"/>
        </w:rPr>
        <w:t>, butcher, green-grocer and brewer</w:t>
      </w:r>
      <w:r w:rsidR="00706FD4" w:rsidRPr="00514BB7">
        <w:rPr>
          <w:sz w:val="22"/>
          <w:szCs w:val="22"/>
        </w:rPr>
        <w:t xml:space="preserve"> is</w:t>
      </w:r>
      <w:r w:rsidR="00266DCB" w:rsidRPr="00514BB7">
        <w:rPr>
          <w:sz w:val="22"/>
          <w:szCs w:val="22"/>
        </w:rPr>
        <w:t xml:space="preserve"> will</w:t>
      </w:r>
      <w:r w:rsidR="00706FD4" w:rsidRPr="00514BB7">
        <w:rPr>
          <w:sz w:val="22"/>
          <w:szCs w:val="22"/>
        </w:rPr>
        <w:t xml:space="preserve"> lend weight to your faith in their food handling practices; a faith that you can pass on to your customers that </w:t>
      </w:r>
      <w:r w:rsidR="008E1883" w:rsidRPr="00514BB7">
        <w:rPr>
          <w:sz w:val="22"/>
          <w:szCs w:val="22"/>
        </w:rPr>
        <w:t>they can be confident in the handling practices of their food.</w:t>
      </w:r>
    </w:p>
    <w:p w14:paraId="477018A3" w14:textId="02678D90" w:rsidR="008E1883" w:rsidRPr="00514BB7" w:rsidRDefault="008E1883" w:rsidP="007D002C">
      <w:pPr>
        <w:rPr>
          <w:sz w:val="22"/>
          <w:szCs w:val="22"/>
        </w:rPr>
      </w:pPr>
      <w:r w:rsidRPr="00514BB7">
        <w:rPr>
          <w:sz w:val="22"/>
          <w:szCs w:val="22"/>
        </w:rPr>
        <w:t xml:space="preserve">Whether your venues have an MPI controlled food plan, or you </w:t>
      </w:r>
      <w:r w:rsidR="00A40210" w:rsidRPr="00514BB7">
        <w:rPr>
          <w:sz w:val="22"/>
          <w:szCs w:val="22"/>
        </w:rPr>
        <w:t>are monitored by a regional council, it is important that we are leading industry best practices in this area.</w:t>
      </w:r>
    </w:p>
    <w:p w14:paraId="59AE82A9" w14:textId="16D773D4" w:rsidR="00A40210" w:rsidRPr="00514BB7" w:rsidRDefault="00A40210" w:rsidP="007D002C">
      <w:pPr>
        <w:rPr>
          <w:sz w:val="22"/>
          <w:szCs w:val="22"/>
        </w:rPr>
      </w:pPr>
    </w:p>
    <w:p w14:paraId="62833BBE" w14:textId="1A9D9E2A" w:rsidR="00A40210" w:rsidRPr="00514BB7" w:rsidRDefault="00A40210" w:rsidP="00A40210">
      <w:pPr>
        <w:pStyle w:val="Heading2"/>
        <w:rPr>
          <w:sz w:val="28"/>
          <w:szCs w:val="22"/>
        </w:rPr>
      </w:pPr>
      <w:r w:rsidRPr="00514BB7">
        <w:rPr>
          <w:sz w:val="28"/>
          <w:szCs w:val="22"/>
        </w:rPr>
        <w:t>Food packaging- What can we do</w:t>
      </w:r>
      <w:r w:rsidR="00E43C6C" w:rsidRPr="00514BB7">
        <w:rPr>
          <w:sz w:val="28"/>
          <w:szCs w:val="22"/>
        </w:rPr>
        <w:t xml:space="preserve"> in this area</w:t>
      </w:r>
      <w:r w:rsidRPr="00514BB7">
        <w:rPr>
          <w:sz w:val="28"/>
          <w:szCs w:val="22"/>
        </w:rPr>
        <w:t>?</w:t>
      </w:r>
    </w:p>
    <w:p w14:paraId="3CB8807C" w14:textId="0D25DC88" w:rsidR="009F3529" w:rsidRPr="00514BB7" w:rsidRDefault="009F3529" w:rsidP="009F3529">
      <w:pPr>
        <w:rPr>
          <w:sz w:val="22"/>
          <w:szCs w:val="22"/>
        </w:rPr>
      </w:pPr>
    </w:p>
    <w:p w14:paraId="3A53EFC7" w14:textId="77777777" w:rsidR="00677392" w:rsidRPr="00514BB7" w:rsidRDefault="00677392" w:rsidP="009F3529">
      <w:pPr>
        <w:rPr>
          <w:sz w:val="22"/>
          <w:szCs w:val="22"/>
        </w:rPr>
      </w:pPr>
      <w:r w:rsidRPr="00514BB7">
        <w:rPr>
          <w:sz w:val="22"/>
          <w:szCs w:val="22"/>
        </w:rPr>
        <w:t>Across the food industry there has long been the mantra that customers ‘buy with their eyes’, meaning that as venue operators we have left food in open packaging to demonstrate the quality of the product on offer.</w:t>
      </w:r>
    </w:p>
    <w:p w14:paraId="04133287" w14:textId="20EA6738" w:rsidR="00496049" w:rsidRPr="00514BB7" w:rsidRDefault="00790750" w:rsidP="009F3529">
      <w:pPr>
        <w:rPr>
          <w:sz w:val="22"/>
          <w:szCs w:val="22"/>
        </w:rPr>
      </w:pPr>
      <w:r w:rsidRPr="00514BB7">
        <w:rPr>
          <w:sz w:val="22"/>
          <w:szCs w:val="22"/>
        </w:rPr>
        <w:lastRenderedPageBreak/>
        <w:t>However,</w:t>
      </w:r>
      <w:r w:rsidR="00677392" w:rsidRPr="00514BB7">
        <w:rPr>
          <w:sz w:val="22"/>
          <w:szCs w:val="22"/>
        </w:rPr>
        <w:t xml:space="preserve"> as we emerge </w:t>
      </w:r>
      <w:r w:rsidRPr="00514BB7">
        <w:rPr>
          <w:sz w:val="22"/>
          <w:szCs w:val="22"/>
        </w:rPr>
        <w:t>into</w:t>
      </w:r>
      <w:r w:rsidR="00677392" w:rsidRPr="00514BB7">
        <w:rPr>
          <w:sz w:val="22"/>
          <w:szCs w:val="22"/>
        </w:rPr>
        <w:t xml:space="preserve"> a new </w:t>
      </w:r>
      <w:r w:rsidRPr="00514BB7">
        <w:rPr>
          <w:sz w:val="22"/>
          <w:szCs w:val="22"/>
        </w:rPr>
        <w:t xml:space="preserve">era of event management, we need to consider what is the best practice </w:t>
      </w:r>
      <w:r w:rsidR="00F35388" w:rsidRPr="00514BB7">
        <w:rPr>
          <w:sz w:val="22"/>
          <w:szCs w:val="22"/>
        </w:rPr>
        <w:t>regarding</w:t>
      </w:r>
      <w:r w:rsidRPr="00514BB7">
        <w:rPr>
          <w:sz w:val="22"/>
          <w:szCs w:val="22"/>
        </w:rPr>
        <w:t xml:space="preserve"> food storage; particularly if the food we are serving </w:t>
      </w:r>
      <w:r w:rsidR="00F35388" w:rsidRPr="00514BB7">
        <w:rPr>
          <w:sz w:val="22"/>
          <w:szCs w:val="22"/>
        </w:rPr>
        <w:t>is</w:t>
      </w:r>
      <w:r w:rsidRPr="00514BB7">
        <w:rPr>
          <w:sz w:val="22"/>
          <w:szCs w:val="22"/>
        </w:rPr>
        <w:t xml:space="preserve"> in publicly accessible areas that could increase the risk of infection.</w:t>
      </w:r>
      <w:r w:rsidR="0025564B" w:rsidRPr="00514BB7">
        <w:rPr>
          <w:sz w:val="22"/>
          <w:szCs w:val="22"/>
        </w:rPr>
        <w:t xml:space="preserve"> </w:t>
      </w:r>
    </w:p>
    <w:p w14:paraId="5BC618CD" w14:textId="77777777" w:rsidR="00F35388" w:rsidRPr="00514BB7" w:rsidRDefault="00F35388" w:rsidP="009F3529">
      <w:pPr>
        <w:rPr>
          <w:sz w:val="22"/>
          <w:szCs w:val="22"/>
        </w:rPr>
      </w:pPr>
    </w:p>
    <w:p w14:paraId="23645ABC" w14:textId="5F265B6D" w:rsidR="00356879" w:rsidRPr="00514BB7" w:rsidRDefault="0025564B" w:rsidP="009F3529">
      <w:pPr>
        <w:rPr>
          <w:sz w:val="22"/>
          <w:szCs w:val="22"/>
        </w:rPr>
      </w:pPr>
      <w:r w:rsidRPr="00514BB7">
        <w:rPr>
          <w:sz w:val="22"/>
          <w:szCs w:val="22"/>
        </w:rPr>
        <w:t xml:space="preserve">Our sales are driven from customer perception of the professionalism of our food handlers, and it is imperative that we </w:t>
      </w:r>
      <w:r w:rsidR="00C23DE3" w:rsidRPr="00514BB7">
        <w:rPr>
          <w:sz w:val="22"/>
          <w:szCs w:val="22"/>
        </w:rPr>
        <w:t>review our food handling and storage procedures to</w:t>
      </w:r>
      <w:r w:rsidR="00356879" w:rsidRPr="00514BB7">
        <w:rPr>
          <w:sz w:val="22"/>
          <w:szCs w:val="22"/>
        </w:rPr>
        <w:t xml:space="preserve"> mirror the potential change in public</w:t>
      </w:r>
      <w:r w:rsidR="00F35388" w:rsidRPr="00514BB7">
        <w:rPr>
          <w:sz w:val="22"/>
          <w:szCs w:val="22"/>
        </w:rPr>
        <w:t xml:space="preserve"> opinion. </w:t>
      </w:r>
      <w:r w:rsidR="00356879" w:rsidRPr="00514BB7">
        <w:rPr>
          <w:sz w:val="22"/>
          <w:szCs w:val="22"/>
        </w:rPr>
        <w:t xml:space="preserve">We need to work with our suppliers to </w:t>
      </w:r>
      <w:r w:rsidR="00CE0C3A" w:rsidRPr="00514BB7">
        <w:rPr>
          <w:sz w:val="22"/>
          <w:szCs w:val="22"/>
        </w:rPr>
        <w:t xml:space="preserve">establish what </w:t>
      </w:r>
      <w:r w:rsidR="0071218C" w:rsidRPr="00514BB7">
        <w:rPr>
          <w:sz w:val="22"/>
          <w:szCs w:val="22"/>
        </w:rPr>
        <w:t xml:space="preserve">packaging </w:t>
      </w:r>
      <w:r w:rsidR="00CE0C3A" w:rsidRPr="00514BB7">
        <w:rPr>
          <w:sz w:val="22"/>
          <w:szCs w:val="22"/>
        </w:rPr>
        <w:t xml:space="preserve">options there are within the market that are cheap enough to </w:t>
      </w:r>
      <w:r w:rsidR="0071218C" w:rsidRPr="00514BB7">
        <w:rPr>
          <w:sz w:val="22"/>
          <w:szCs w:val="22"/>
        </w:rPr>
        <w:t xml:space="preserve">absorb into </w:t>
      </w:r>
      <w:r w:rsidR="0076407C" w:rsidRPr="00514BB7">
        <w:rPr>
          <w:sz w:val="22"/>
          <w:szCs w:val="22"/>
        </w:rPr>
        <w:t>our current</w:t>
      </w:r>
      <w:r w:rsidR="0071218C" w:rsidRPr="00514BB7">
        <w:rPr>
          <w:sz w:val="22"/>
          <w:szCs w:val="22"/>
        </w:rPr>
        <w:t xml:space="preserve"> consumable costs that form the food pricing</w:t>
      </w:r>
      <w:r w:rsidR="0076407C" w:rsidRPr="00514BB7">
        <w:rPr>
          <w:sz w:val="22"/>
          <w:szCs w:val="22"/>
        </w:rPr>
        <w:t>.</w:t>
      </w:r>
      <w:r w:rsidR="00F35388" w:rsidRPr="00514BB7">
        <w:rPr>
          <w:sz w:val="22"/>
          <w:szCs w:val="22"/>
        </w:rPr>
        <w:t xml:space="preserve"> Equally, we need to be mindful of</w:t>
      </w:r>
      <w:r w:rsidR="0023488E" w:rsidRPr="00514BB7">
        <w:rPr>
          <w:sz w:val="22"/>
          <w:szCs w:val="22"/>
        </w:rPr>
        <w:t xml:space="preserve"> food quality if the industry deems it best practice to serve food with covered lids on it in a Stadia catering environment.</w:t>
      </w:r>
    </w:p>
    <w:p w14:paraId="5D8E4EC5" w14:textId="3770C42B" w:rsidR="0023488E" w:rsidRDefault="0023488E" w:rsidP="009F3529"/>
    <w:p w14:paraId="7EC5ADEF" w14:textId="77777777" w:rsidR="00514BB7" w:rsidRDefault="00514BB7" w:rsidP="00514BB7">
      <w:pPr>
        <w:spacing w:after="0" w:line="240" w:lineRule="auto"/>
        <w:rPr>
          <w:b/>
          <w:bCs/>
          <w:color w:val="444444"/>
          <w:sz w:val="21"/>
          <w:szCs w:val="21"/>
          <w:bdr w:val="none" w:sz="0" w:space="0" w:color="auto" w:frame="1"/>
          <w:shd w:val="clear" w:color="auto" w:fill="FFFFFF"/>
          <w:lang w:val="mi-NZ" w:eastAsia="mi-NZ"/>
        </w:rPr>
      </w:pPr>
    </w:p>
    <w:p w14:paraId="5D2403B5" w14:textId="1A490807" w:rsidR="00514BB7" w:rsidRPr="00514BB7" w:rsidRDefault="00514BB7" w:rsidP="00514BB7">
      <w:pPr>
        <w:spacing w:after="0" w:line="240" w:lineRule="auto"/>
        <w:rPr>
          <w:rFonts w:ascii="Times New Roman" w:hAnsi="Times New Roman" w:cs="Times New Roman"/>
          <w:sz w:val="24"/>
          <w:szCs w:val="24"/>
          <w:lang w:val="mi-NZ" w:eastAsia="mi-NZ"/>
        </w:rPr>
      </w:pPr>
      <w:r w:rsidRPr="00514BB7">
        <w:rPr>
          <w:b/>
          <w:bCs/>
          <w:color w:val="444444"/>
          <w:sz w:val="21"/>
          <w:szCs w:val="21"/>
          <w:bdr w:val="none" w:sz="0" w:space="0" w:color="auto" w:frame="1"/>
          <w:shd w:val="clear" w:color="auto" w:fill="FFFFFF"/>
          <w:lang w:val="mi-NZ" w:eastAsia="mi-NZ"/>
        </w:rPr>
        <w:t>Ngā manaakitanga</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073"/>
      </w:tblGrid>
      <w:tr w:rsidR="00514BB7" w:rsidRPr="00514BB7" w14:paraId="4E52260D" w14:textId="77777777" w:rsidTr="00514BB7">
        <w:tc>
          <w:tcPr>
            <w:tcW w:w="9073" w:type="dxa"/>
            <w:shd w:val="clear" w:color="auto" w:fill="FFFFFF"/>
            <w:tcMar>
              <w:top w:w="0" w:type="dxa"/>
              <w:left w:w="108" w:type="dxa"/>
              <w:bottom w:w="0" w:type="dxa"/>
              <w:right w:w="108" w:type="dxa"/>
            </w:tcMar>
            <w:vAlign w:val="center"/>
            <w:hideMark/>
          </w:tcPr>
          <w:p w14:paraId="5BA3AE52" w14:textId="492A2126" w:rsidR="00514BB7" w:rsidRPr="00514BB7" w:rsidRDefault="00514BB7" w:rsidP="00514BB7">
            <w:pPr>
              <w:spacing w:after="0" w:line="253" w:lineRule="atLeast"/>
              <w:rPr>
                <w:rFonts w:ascii="Calibri" w:hAnsi="Calibri" w:cs="Calibri"/>
                <w:color w:val="201F1E"/>
                <w:sz w:val="22"/>
                <w:szCs w:val="22"/>
                <w:lang w:val="mi-NZ" w:eastAsia="mi-NZ"/>
              </w:rPr>
            </w:pPr>
          </w:p>
          <w:p w14:paraId="31636CD0" w14:textId="77777777" w:rsidR="00514BB7" w:rsidRPr="00514BB7" w:rsidRDefault="00514BB7" w:rsidP="00514BB7">
            <w:pPr>
              <w:spacing w:after="0" w:line="253" w:lineRule="atLeast"/>
              <w:rPr>
                <w:rFonts w:ascii="Calibri" w:hAnsi="Calibri" w:cs="Calibri"/>
                <w:color w:val="201F1E"/>
                <w:sz w:val="22"/>
                <w:szCs w:val="22"/>
                <w:lang w:val="mi-NZ" w:eastAsia="mi-NZ"/>
              </w:rPr>
            </w:pPr>
            <w:r w:rsidRPr="00514BB7">
              <w:rPr>
                <w:rFonts w:ascii="Calibri" w:hAnsi="Calibri" w:cs="Calibri"/>
                <w:b/>
                <w:bCs/>
                <w:color w:val="201F1E"/>
                <w:sz w:val="22"/>
                <w:szCs w:val="22"/>
                <w:bdr w:val="none" w:sz="0" w:space="0" w:color="auto" w:frame="1"/>
                <w:lang w:val="mi-NZ" w:eastAsia="mi-NZ"/>
              </w:rPr>
              <w:t>Matthew Bargent</w:t>
            </w:r>
            <w:r w:rsidRPr="00514BB7">
              <w:rPr>
                <w:rFonts w:ascii="Calibri" w:hAnsi="Calibri" w:cs="Calibri"/>
                <w:color w:val="201F1E"/>
                <w:sz w:val="22"/>
                <w:szCs w:val="22"/>
                <w:bdr w:val="none" w:sz="0" w:space="0" w:color="auto" w:frame="1"/>
                <w:lang w:val="mi-NZ" w:eastAsia="mi-NZ"/>
              </w:rPr>
              <w:t>  </w:t>
            </w:r>
          </w:p>
        </w:tc>
      </w:tr>
      <w:tr w:rsidR="00514BB7" w:rsidRPr="00514BB7" w14:paraId="2326F7A8" w14:textId="77777777" w:rsidTr="00514BB7">
        <w:tc>
          <w:tcPr>
            <w:tcW w:w="9073" w:type="dxa"/>
            <w:shd w:val="clear" w:color="auto" w:fill="FFFFFF"/>
            <w:tcMar>
              <w:top w:w="0" w:type="dxa"/>
              <w:left w:w="108" w:type="dxa"/>
              <w:bottom w:w="0" w:type="dxa"/>
              <w:right w:w="108" w:type="dxa"/>
            </w:tcMar>
            <w:vAlign w:val="center"/>
            <w:hideMark/>
          </w:tcPr>
          <w:p w14:paraId="408AAD4B" w14:textId="77777777" w:rsidR="00514BB7" w:rsidRPr="00514BB7" w:rsidRDefault="00514BB7" w:rsidP="00514BB7">
            <w:pPr>
              <w:spacing w:after="0" w:line="253" w:lineRule="atLeast"/>
              <w:rPr>
                <w:rFonts w:ascii="Calibri" w:hAnsi="Calibri" w:cs="Calibri"/>
                <w:color w:val="201F1E"/>
                <w:sz w:val="22"/>
                <w:szCs w:val="22"/>
                <w:lang w:val="mi-NZ" w:eastAsia="mi-NZ"/>
              </w:rPr>
            </w:pPr>
            <w:r w:rsidRPr="00514BB7">
              <w:rPr>
                <w:rFonts w:ascii="Calibri" w:hAnsi="Calibri" w:cs="Calibri"/>
                <w:b/>
                <w:bCs/>
                <w:color w:val="201F1E"/>
                <w:sz w:val="22"/>
                <w:szCs w:val="22"/>
                <w:bdr w:val="none" w:sz="0" w:space="0" w:color="auto" w:frame="1"/>
                <w:lang w:val="mi-NZ" w:eastAsia="mi-NZ"/>
              </w:rPr>
              <w:t>Retail Events Manager</w:t>
            </w:r>
          </w:p>
        </w:tc>
      </w:tr>
      <w:tr w:rsidR="00514BB7" w:rsidRPr="00514BB7" w14:paraId="3ED9131B" w14:textId="77777777" w:rsidTr="00514BB7">
        <w:tc>
          <w:tcPr>
            <w:tcW w:w="9073" w:type="dxa"/>
            <w:shd w:val="clear" w:color="auto" w:fill="FFFFFF"/>
            <w:tcMar>
              <w:top w:w="0" w:type="dxa"/>
              <w:left w:w="108" w:type="dxa"/>
              <w:bottom w:w="0" w:type="dxa"/>
              <w:right w:w="108" w:type="dxa"/>
            </w:tcMar>
            <w:vAlign w:val="center"/>
            <w:hideMark/>
          </w:tcPr>
          <w:p w14:paraId="28F7A09B" w14:textId="77777777" w:rsidR="00514BB7" w:rsidRPr="00514BB7" w:rsidRDefault="00514BB7" w:rsidP="00514BB7">
            <w:pPr>
              <w:spacing w:after="0" w:line="253" w:lineRule="atLeast"/>
              <w:rPr>
                <w:rFonts w:ascii="Calibri" w:hAnsi="Calibri" w:cs="Calibri"/>
                <w:color w:val="201F1E"/>
                <w:sz w:val="22"/>
                <w:szCs w:val="22"/>
                <w:lang w:val="mi-NZ" w:eastAsia="mi-NZ"/>
              </w:rPr>
            </w:pPr>
            <w:r w:rsidRPr="00514BB7">
              <w:rPr>
                <w:rFonts w:ascii="Calibri" w:hAnsi="Calibri" w:cs="Calibri"/>
                <w:b/>
                <w:bCs/>
                <w:color w:val="000000"/>
                <w:sz w:val="22"/>
                <w:szCs w:val="22"/>
                <w:bdr w:val="none" w:sz="0" w:space="0" w:color="auto" w:frame="1"/>
                <w:lang w:val="en-AU" w:eastAsia="mi-NZ"/>
              </w:rPr>
              <w:t>M </w:t>
            </w:r>
            <w:r w:rsidRPr="00514BB7">
              <w:rPr>
                <w:rFonts w:ascii="Calibri" w:hAnsi="Calibri" w:cs="Calibri"/>
                <w:b/>
                <w:bCs/>
                <w:color w:val="000000"/>
                <w:sz w:val="22"/>
                <w:szCs w:val="22"/>
                <w:bdr w:val="none" w:sz="0" w:space="0" w:color="auto" w:frame="1"/>
                <w:lang w:val="en-US" w:eastAsia="mi-NZ"/>
              </w:rPr>
              <w:t>+64 27 801 8999</w:t>
            </w:r>
          </w:p>
        </w:tc>
      </w:tr>
    </w:tbl>
    <w:p w14:paraId="28BEC083" w14:textId="77777777" w:rsidR="00514BB7" w:rsidRPr="00514BB7" w:rsidRDefault="00514BB7" w:rsidP="00514BB7">
      <w:pPr>
        <w:shd w:val="clear" w:color="auto" w:fill="FFFFFF"/>
        <w:spacing w:after="0" w:line="253" w:lineRule="atLeast"/>
        <w:rPr>
          <w:rFonts w:ascii="Calibri" w:hAnsi="Calibri" w:cs="Calibri"/>
          <w:color w:val="201F1E"/>
          <w:sz w:val="22"/>
          <w:szCs w:val="22"/>
          <w:lang w:val="mi-NZ" w:eastAsia="mi-NZ"/>
        </w:rPr>
      </w:pPr>
      <w:r w:rsidRPr="00514BB7">
        <w:rPr>
          <w:rFonts w:ascii="Calibri" w:hAnsi="Calibri" w:cs="Calibri"/>
          <w:color w:val="595959"/>
          <w:sz w:val="22"/>
          <w:szCs w:val="22"/>
          <w:bdr w:val="none" w:sz="0" w:space="0" w:color="auto" w:frame="1"/>
          <w:lang w:val="mi-NZ" w:eastAsia="mi-NZ"/>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646"/>
        <w:gridCol w:w="6756"/>
      </w:tblGrid>
      <w:tr w:rsidR="00514BB7" w:rsidRPr="00514BB7" w14:paraId="105029FF" w14:textId="77777777" w:rsidTr="00514BB7">
        <w:tc>
          <w:tcPr>
            <w:tcW w:w="2635" w:type="dxa"/>
            <w:vMerge w:val="restart"/>
            <w:shd w:val="clear" w:color="auto" w:fill="FFFFFF"/>
            <w:tcMar>
              <w:top w:w="0" w:type="dxa"/>
              <w:left w:w="108" w:type="dxa"/>
              <w:bottom w:w="0" w:type="dxa"/>
              <w:right w:w="108" w:type="dxa"/>
            </w:tcMar>
            <w:vAlign w:val="center"/>
            <w:hideMark/>
          </w:tcPr>
          <w:p w14:paraId="38EC22EE" w14:textId="30A7122D" w:rsidR="00514BB7" w:rsidRPr="00514BB7" w:rsidRDefault="00514BB7" w:rsidP="00514BB7">
            <w:pPr>
              <w:spacing w:after="0" w:line="240" w:lineRule="auto"/>
              <w:rPr>
                <w:rFonts w:ascii="Calibri" w:hAnsi="Calibri" w:cs="Calibri"/>
                <w:color w:val="201F1E"/>
                <w:sz w:val="22"/>
                <w:szCs w:val="22"/>
                <w:lang w:val="mi-NZ" w:eastAsia="mi-NZ"/>
              </w:rPr>
            </w:pPr>
            <w:r w:rsidRPr="00514BB7">
              <w:rPr>
                <w:noProof/>
              </w:rPr>
              <w:drawing>
                <wp:inline distT="0" distB="0" distL="0" distR="0" wp14:anchorId="3BBBFFD6" wp14:editId="3C2348A7">
                  <wp:extent cx="1533525" cy="600075"/>
                  <wp:effectExtent l="0" t="0" r="9525" b="9525"/>
                  <wp:docPr id="6" name="Picture 6" descr="C:\Users\bargentm\AppData\Local\Microsoft\Windows\INetCache\Content.MSO\7F433B1F.tmp">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gentm\AppData\Local\Microsoft\Windows\INetCache\Content.MSO\7F433B1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inline>
              </w:drawing>
            </w:r>
          </w:p>
        </w:tc>
        <w:tc>
          <w:tcPr>
            <w:tcW w:w="6438" w:type="dxa"/>
            <w:shd w:val="clear" w:color="auto" w:fill="FFFFFF"/>
            <w:tcMar>
              <w:top w:w="0" w:type="dxa"/>
              <w:left w:w="108" w:type="dxa"/>
              <w:bottom w:w="0" w:type="dxa"/>
              <w:right w:w="108" w:type="dxa"/>
            </w:tcMar>
            <w:vAlign w:val="center"/>
            <w:hideMark/>
          </w:tcPr>
          <w:p w14:paraId="5604C6EC" w14:textId="77777777" w:rsidR="00514BB7" w:rsidRPr="00514BB7" w:rsidRDefault="00514BB7" w:rsidP="00514BB7">
            <w:pPr>
              <w:spacing w:after="0" w:line="240" w:lineRule="auto"/>
              <w:rPr>
                <w:rFonts w:ascii="Calibri" w:hAnsi="Calibri" w:cs="Calibri"/>
                <w:color w:val="201F1E"/>
                <w:sz w:val="22"/>
                <w:szCs w:val="22"/>
                <w:lang w:val="mi-NZ" w:eastAsia="mi-NZ"/>
              </w:rPr>
            </w:pPr>
          </w:p>
        </w:tc>
      </w:tr>
      <w:tr w:rsidR="00514BB7" w:rsidRPr="00514BB7" w14:paraId="7BD2C37A" w14:textId="77777777" w:rsidTr="00514BB7">
        <w:tc>
          <w:tcPr>
            <w:tcW w:w="0" w:type="auto"/>
            <w:vMerge/>
            <w:shd w:val="clear" w:color="auto" w:fill="FFFFFF"/>
            <w:vAlign w:val="center"/>
            <w:hideMark/>
          </w:tcPr>
          <w:p w14:paraId="6E67E271" w14:textId="77777777" w:rsidR="00514BB7" w:rsidRPr="00514BB7" w:rsidRDefault="00514BB7" w:rsidP="00514BB7">
            <w:pPr>
              <w:spacing w:after="0" w:line="240" w:lineRule="auto"/>
              <w:rPr>
                <w:rFonts w:ascii="Calibri" w:hAnsi="Calibri" w:cs="Calibri"/>
                <w:color w:val="201F1E"/>
                <w:sz w:val="22"/>
                <w:szCs w:val="22"/>
                <w:lang w:val="mi-NZ" w:eastAsia="mi-NZ"/>
              </w:rPr>
            </w:pPr>
          </w:p>
        </w:tc>
        <w:tc>
          <w:tcPr>
            <w:tcW w:w="6438" w:type="dxa"/>
            <w:shd w:val="clear" w:color="auto" w:fill="FFFFFF"/>
            <w:tcMar>
              <w:top w:w="0" w:type="dxa"/>
              <w:left w:w="108" w:type="dxa"/>
              <w:bottom w:w="0" w:type="dxa"/>
              <w:right w:w="108" w:type="dxa"/>
            </w:tcMar>
            <w:vAlign w:val="center"/>
            <w:hideMark/>
          </w:tcPr>
          <w:p w14:paraId="2266FBD8" w14:textId="29139750" w:rsidR="00514BB7" w:rsidRPr="00514BB7" w:rsidRDefault="00514BB7" w:rsidP="00514BB7">
            <w:pPr>
              <w:spacing w:after="0" w:line="240" w:lineRule="auto"/>
              <w:rPr>
                <w:rFonts w:ascii="Calibri" w:hAnsi="Calibri" w:cs="Calibri"/>
                <w:color w:val="201F1E"/>
                <w:sz w:val="22"/>
                <w:szCs w:val="22"/>
                <w:lang w:val="mi-NZ" w:eastAsia="mi-NZ"/>
              </w:rPr>
            </w:pPr>
            <w:r w:rsidRPr="00514BB7">
              <w:rPr>
                <w:noProof/>
              </w:rPr>
              <w:drawing>
                <wp:inline distT="0" distB="0" distL="0" distR="0" wp14:anchorId="365292C7" wp14:editId="4852BC6E">
                  <wp:extent cx="1009650" cy="295275"/>
                  <wp:effectExtent l="0" t="0" r="0" b="0"/>
                  <wp:docPr id="5" name="Picture 5" descr="C:\Users\bargentm\AppData\Local\Microsoft\Windows\INetCache\Content.MSO\E4829185.tmp">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rgentm\AppData\Local\Microsoft\Windows\INetCache\Content.MSO\E4829185.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9650" cy="295275"/>
                          </a:xfrm>
                          <a:prstGeom prst="rect">
                            <a:avLst/>
                          </a:prstGeom>
                          <a:noFill/>
                          <a:ln>
                            <a:noFill/>
                          </a:ln>
                        </pic:spPr>
                      </pic:pic>
                    </a:graphicData>
                  </a:graphic>
                </wp:inline>
              </w:drawing>
            </w:r>
            <w:r w:rsidRPr="00514BB7">
              <w:rPr>
                <w:noProof/>
              </w:rPr>
              <w:drawing>
                <wp:inline distT="0" distB="0" distL="0" distR="0" wp14:anchorId="18D5B490" wp14:editId="7BA68B17">
                  <wp:extent cx="266700" cy="295275"/>
                  <wp:effectExtent l="0" t="0" r="0" b="0"/>
                  <wp:docPr id="4" name="Picture 4" descr="C:\Users\bargentm\AppData\Local\Microsoft\Windows\INetCache\Content.MSO\8EAF42DB.tmp">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rgentm\AppData\Local\Microsoft\Windows\INetCache\Content.MSO\8EAF42DB.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 cy="295275"/>
                          </a:xfrm>
                          <a:prstGeom prst="rect">
                            <a:avLst/>
                          </a:prstGeom>
                          <a:noFill/>
                          <a:ln>
                            <a:noFill/>
                          </a:ln>
                        </pic:spPr>
                      </pic:pic>
                    </a:graphicData>
                  </a:graphic>
                </wp:inline>
              </w:drawing>
            </w:r>
            <w:r w:rsidRPr="00514BB7">
              <w:rPr>
                <w:noProof/>
              </w:rPr>
              <w:drawing>
                <wp:inline distT="0" distB="0" distL="0" distR="0" wp14:anchorId="597CAABD" wp14:editId="5A50E48F">
                  <wp:extent cx="266700" cy="295275"/>
                  <wp:effectExtent l="0" t="0" r="0" b="0"/>
                  <wp:docPr id="3" name="Picture 3" descr="C:\Users\bargentm\AppData\Local\Microsoft\Windows\INetCache\Content.MSO\7ABB3CA1.tmp">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rgentm\AppData\Local\Microsoft\Windows\INetCache\Content.MSO\7ABB3CA1.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700" cy="295275"/>
                          </a:xfrm>
                          <a:prstGeom prst="rect">
                            <a:avLst/>
                          </a:prstGeom>
                          <a:noFill/>
                          <a:ln>
                            <a:noFill/>
                          </a:ln>
                        </pic:spPr>
                      </pic:pic>
                    </a:graphicData>
                  </a:graphic>
                </wp:inline>
              </w:drawing>
            </w:r>
            <w:r w:rsidRPr="00514BB7">
              <w:rPr>
                <w:noProof/>
              </w:rPr>
              <w:drawing>
                <wp:inline distT="0" distB="0" distL="0" distR="0" wp14:anchorId="1EAEF7DE" wp14:editId="5ECFFDE0">
                  <wp:extent cx="257175" cy="295275"/>
                  <wp:effectExtent l="0" t="0" r="9525" b="0"/>
                  <wp:docPr id="2" name="Picture 2" descr="C:\Users\bargentm\AppData\Local\Microsoft\Windows\INetCache\Content.MSO\9B64857.tmp">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argentm\AppData\Local\Microsoft\Windows\INetCache\Content.MSO\9B64857.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175" cy="295275"/>
                          </a:xfrm>
                          <a:prstGeom prst="rect">
                            <a:avLst/>
                          </a:prstGeom>
                          <a:noFill/>
                          <a:ln>
                            <a:noFill/>
                          </a:ln>
                        </pic:spPr>
                      </pic:pic>
                    </a:graphicData>
                  </a:graphic>
                </wp:inline>
              </w:drawing>
            </w:r>
          </w:p>
          <w:p w14:paraId="63D84B6F" w14:textId="091565B5" w:rsidR="00514BB7" w:rsidRPr="00514BB7" w:rsidRDefault="00514BB7" w:rsidP="00514BB7">
            <w:pPr>
              <w:spacing w:after="0" w:line="240" w:lineRule="auto"/>
              <w:rPr>
                <w:rFonts w:ascii="Calibri" w:hAnsi="Calibri" w:cs="Calibri"/>
                <w:color w:val="201F1E"/>
                <w:sz w:val="22"/>
                <w:szCs w:val="22"/>
                <w:lang w:val="mi-NZ" w:eastAsia="mi-NZ"/>
              </w:rPr>
            </w:pPr>
            <w:r w:rsidRPr="00514BB7">
              <w:rPr>
                <w:noProof/>
              </w:rPr>
              <w:drawing>
                <wp:inline distT="0" distB="0" distL="0" distR="0" wp14:anchorId="3967C602" wp14:editId="38F0CDD6">
                  <wp:extent cx="4143375" cy="276225"/>
                  <wp:effectExtent l="0" t="0" r="9525" b="9525"/>
                  <wp:docPr id="1" name="Picture 1" descr="C:\Users\bargentm\AppData\Local\Microsoft\Windows\INetCache\Content.MSO\8F766B7D.tmp">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argentm\AppData\Local\Microsoft\Windows\INetCache\Content.MSO\8F766B7D.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43375" cy="276225"/>
                          </a:xfrm>
                          <a:prstGeom prst="rect">
                            <a:avLst/>
                          </a:prstGeom>
                          <a:noFill/>
                          <a:ln>
                            <a:noFill/>
                          </a:ln>
                        </pic:spPr>
                      </pic:pic>
                    </a:graphicData>
                  </a:graphic>
                </wp:inline>
              </w:drawing>
            </w:r>
          </w:p>
        </w:tc>
      </w:tr>
    </w:tbl>
    <w:p w14:paraId="7C226EF9" w14:textId="77777777" w:rsidR="0023488E" w:rsidRDefault="0023488E" w:rsidP="009F3529"/>
    <w:p w14:paraId="008A0BD3" w14:textId="731D1BDE" w:rsidR="009F3529" w:rsidRPr="009F3529" w:rsidRDefault="00677392" w:rsidP="009F3529">
      <w:r>
        <w:t xml:space="preserve"> </w:t>
      </w:r>
    </w:p>
    <w:sectPr w:rsidR="009F3529" w:rsidRPr="009F3529" w:rsidSect="00A46CCC">
      <w:headerReference w:type="default" r:id="rId20"/>
      <w:footerReference w:type="default" r:id="rId21"/>
      <w:pgSz w:w="11906" w:h="16838"/>
      <w:pgMar w:top="2269" w:right="1134" w:bottom="1701" w:left="1134" w:header="1134"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11095" w14:textId="77777777" w:rsidR="006E79D0" w:rsidRDefault="006E79D0" w:rsidP="00D76A18">
      <w:r>
        <w:separator/>
      </w:r>
    </w:p>
  </w:endnote>
  <w:endnote w:type="continuationSeparator" w:id="0">
    <w:p w14:paraId="69148B9E" w14:textId="77777777" w:rsidR="006E79D0" w:rsidRDefault="006E79D0" w:rsidP="00D76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39DD6" w14:textId="77777777" w:rsidR="00D76A18" w:rsidRPr="00A46CCC" w:rsidRDefault="00D76A18" w:rsidP="00A46CCC">
    <w:pPr>
      <w:jc w:val="both"/>
      <w:rPr>
        <w:rStyle w:val="Emphasis"/>
        <w:color w:val="7F7F7F" w:themeColor="text1" w:themeTint="80"/>
      </w:rPr>
    </w:pPr>
    <w:r w:rsidRPr="00A46CCC">
      <w:rPr>
        <w:rStyle w:val="Emphasis"/>
        <w:color w:val="7F7F7F" w:themeColor="text1" w:themeTint="80"/>
      </w:rPr>
      <w:t>81 Jack Hinton Drive, Addington, PO Box 13144, Christchurch 8041, New Zealand</w:t>
    </w:r>
    <w:r w:rsidR="00A46CCC">
      <w:rPr>
        <w:rStyle w:val="Emphasis"/>
        <w:color w:val="7F7F7F" w:themeColor="text1" w:themeTint="80"/>
      </w:rPr>
      <w:t>,</w:t>
    </w:r>
    <w:r w:rsidRPr="00A46CCC">
      <w:rPr>
        <w:rStyle w:val="Emphasis"/>
        <w:color w:val="7F7F7F" w:themeColor="text1" w:themeTint="80"/>
      </w:rPr>
      <w:t xml:space="preserve"> info@vbase.co.nz, +64 3 339 3599, vbase.co.nz</w:t>
    </w:r>
  </w:p>
  <w:p w14:paraId="46CAD603" w14:textId="50DDAB79" w:rsidR="00A46CCC" w:rsidRPr="00814234" w:rsidRDefault="00A46CCC" w:rsidP="00D178EF">
    <w:pPr>
      <w:pStyle w:val="Subtitle"/>
      <w:ind w:left="0" w:firstLine="0"/>
      <w:rPr>
        <w:rStyle w:val="Emphasis"/>
        <w:sz w:val="14"/>
        <w:szCs w:val="14"/>
      </w:rPr>
    </w:pPr>
    <w:r w:rsidRPr="00814234">
      <w:rPr>
        <w:rStyle w:val="Emphasis"/>
        <w:sz w:val="14"/>
        <w:szCs w:val="14"/>
      </w:rPr>
      <w:t>Horncastle Arena     Hagley Oval    Christchurch Town</w:t>
    </w:r>
    <w:r w:rsidR="000D3CA1" w:rsidRPr="00814234">
      <w:rPr>
        <w:rStyle w:val="Emphasis"/>
        <w:sz w:val="14"/>
        <w:szCs w:val="14"/>
      </w:rPr>
      <w:t xml:space="preserve"> Hall    Air Force Museum    </w:t>
    </w:r>
    <w:r w:rsidR="00814234" w:rsidRPr="00814234">
      <w:rPr>
        <w:rStyle w:val="Emphasis"/>
        <w:sz w:val="14"/>
        <w:szCs w:val="14"/>
      </w:rPr>
      <w:t xml:space="preserve">Orangetheory </w:t>
    </w:r>
    <w:r w:rsidRPr="00814234">
      <w:rPr>
        <w:rStyle w:val="Emphasis"/>
        <w:sz w:val="14"/>
        <w:szCs w:val="14"/>
      </w:rPr>
      <w:t>Stadium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88841" w14:textId="77777777" w:rsidR="006E79D0" w:rsidRDefault="006E79D0" w:rsidP="00D76A18">
      <w:r>
        <w:separator/>
      </w:r>
    </w:p>
  </w:footnote>
  <w:footnote w:type="continuationSeparator" w:id="0">
    <w:p w14:paraId="35E179A9" w14:textId="77777777" w:rsidR="006E79D0" w:rsidRDefault="006E79D0" w:rsidP="00D76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046D6" w14:textId="77777777" w:rsidR="00351855" w:rsidRPr="00744B3F" w:rsidRDefault="00A46CCC" w:rsidP="00A46CCC">
    <w:pPr>
      <w:pStyle w:val="Heading6"/>
    </w:pPr>
    <w:r>
      <w:rPr>
        <w:noProof/>
        <w:lang w:eastAsia="en-NZ"/>
      </w:rPr>
      <w:drawing>
        <wp:inline distT="0" distB="0" distL="0" distR="0" wp14:anchorId="5735775F" wp14:editId="39315386">
          <wp:extent cx="1260000" cy="3255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base.png"/>
                  <pic:cNvPicPr/>
                </pic:nvPicPr>
                <pic:blipFill>
                  <a:blip r:embed="rId1"/>
                  <a:stretch>
                    <a:fillRect/>
                  </a:stretch>
                </pic:blipFill>
                <pic:spPr>
                  <a:xfrm>
                    <a:off x="0" y="0"/>
                    <a:ext cx="1260000" cy="325525"/>
                  </a:xfrm>
                  <a:prstGeom prst="rect">
                    <a:avLst/>
                  </a:prstGeom>
                </pic:spPr>
              </pic:pic>
            </a:graphicData>
          </a:graphic>
        </wp:inline>
      </w:drawing>
    </w:r>
    <w:r w:rsidR="004C1AC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D4749"/>
    <w:multiLevelType w:val="hybridMultilevel"/>
    <w:tmpl w:val="0CA452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1945E24"/>
    <w:multiLevelType w:val="hybridMultilevel"/>
    <w:tmpl w:val="85E87EA4"/>
    <w:lvl w:ilvl="0" w:tplc="1409000F">
      <w:start w:val="1"/>
      <w:numFmt w:val="decimal"/>
      <w:lvlText w:val="%1."/>
      <w:lvlJc w:val="left"/>
      <w:pPr>
        <w:ind w:left="36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 w15:restartNumberingAfterBreak="0">
    <w:nsid w:val="24557869"/>
    <w:multiLevelType w:val="hybridMultilevel"/>
    <w:tmpl w:val="0CB026E0"/>
    <w:lvl w:ilvl="0" w:tplc="ECFE6AEA">
      <w:start w:val="1"/>
      <w:numFmt w:val="bullet"/>
      <w:pStyle w:val="NoSpacing"/>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2FC728CF"/>
    <w:multiLevelType w:val="hybridMultilevel"/>
    <w:tmpl w:val="46FA7086"/>
    <w:lvl w:ilvl="0" w:tplc="34A4DA36">
      <w:start w:val="1"/>
      <w:numFmt w:val="decimal"/>
      <w:pStyle w:val="Heading4"/>
      <w:lvlText w:val="%1."/>
      <w:lvlJc w:val="left"/>
      <w:pPr>
        <w:ind w:left="360" w:hanging="360"/>
      </w:pPr>
      <w:rPr>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475713C5"/>
    <w:multiLevelType w:val="hybridMultilevel"/>
    <w:tmpl w:val="7B5610CA"/>
    <w:lvl w:ilvl="0" w:tplc="6A2691AC">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4EA1395C"/>
    <w:multiLevelType w:val="hybridMultilevel"/>
    <w:tmpl w:val="866EBFCC"/>
    <w:lvl w:ilvl="0" w:tplc="AE601722">
      <w:start w:val="1"/>
      <w:numFmt w:val="bullet"/>
      <w:lvlText w:val=""/>
      <w:lvlJc w:val="left"/>
      <w:pPr>
        <w:ind w:left="720" w:hanging="360"/>
      </w:pPr>
      <w:rPr>
        <w:rFonts w:ascii="Symbol" w:hAnsi="Symbol" w:hint="default"/>
        <w:color w:val="000000"/>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6" w15:restartNumberingAfterBreak="0">
    <w:nsid w:val="57A34C81"/>
    <w:multiLevelType w:val="hybridMultilevel"/>
    <w:tmpl w:val="61B492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C7A51F1"/>
    <w:multiLevelType w:val="hybridMultilevel"/>
    <w:tmpl w:val="AF5E2256"/>
    <w:lvl w:ilvl="0" w:tplc="0481000F">
      <w:start w:val="1"/>
      <w:numFmt w:val="decimal"/>
      <w:lvlText w:val="%1."/>
      <w:lvlJc w:val="left"/>
      <w:pPr>
        <w:ind w:left="720" w:hanging="360"/>
      </w:pPr>
    </w:lvl>
    <w:lvl w:ilvl="1" w:tplc="04810019">
      <w:start w:val="1"/>
      <w:numFmt w:val="lowerLetter"/>
      <w:lvlText w:val="%2."/>
      <w:lvlJc w:val="left"/>
      <w:pPr>
        <w:ind w:left="1440" w:hanging="360"/>
      </w:pPr>
    </w:lvl>
    <w:lvl w:ilvl="2" w:tplc="0481001B">
      <w:start w:val="1"/>
      <w:numFmt w:val="lowerRoman"/>
      <w:lvlText w:val="%3."/>
      <w:lvlJc w:val="right"/>
      <w:pPr>
        <w:ind w:left="2160" w:hanging="180"/>
      </w:pPr>
    </w:lvl>
    <w:lvl w:ilvl="3" w:tplc="0481000F">
      <w:start w:val="1"/>
      <w:numFmt w:val="decimal"/>
      <w:lvlText w:val="%4."/>
      <w:lvlJc w:val="left"/>
      <w:pPr>
        <w:ind w:left="2880" w:hanging="360"/>
      </w:pPr>
    </w:lvl>
    <w:lvl w:ilvl="4" w:tplc="04810019" w:tentative="1">
      <w:start w:val="1"/>
      <w:numFmt w:val="lowerLetter"/>
      <w:lvlText w:val="%5."/>
      <w:lvlJc w:val="left"/>
      <w:pPr>
        <w:ind w:left="3600" w:hanging="360"/>
      </w:pPr>
    </w:lvl>
    <w:lvl w:ilvl="5" w:tplc="0481001B" w:tentative="1">
      <w:start w:val="1"/>
      <w:numFmt w:val="lowerRoman"/>
      <w:lvlText w:val="%6."/>
      <w:lvlJc w:val="right"/>
      <w:pPr>
        <w:ind w:left="4320" w:hanging="180"/>
      </w:pPr>
    </w:lvl>
    <w:lvl w:ilvl="6" w:tplc="0481000F" w:tentative="1">
      <w:start w:val="1"/>
      <w:numFmt w:val="decimal"/>
      <w:lvlText w:val="%7."/>
      <w:lvlJc w:val="left"/>
      <w:pPr>
        <w:ind w:left="5040" w:hanging="360"/>
      </w:pPr>
    </w:lvl>
    <w:lvl w:ilvl="7" w:tplc="04810019" w:tentative="1">
      <w:start w:val="1"/>
      <w:numFmt w:val="lowerLetter"/>
      <w:lvlText w:val="%8."/>
      <w:lvlJc w:val="left"/>
      <w:pPr>
        <w:ind w:left="5760" w:hanging="360"/>
      </w:pPr>
    </w:lvl>
    <w:lvl w:ilvl="8" w:tplc="0481001B" w:tentative="1">
      <w:start w:val="1"/>
      <w:numFmt w:val="lowerRoman"/>
      <w:lvlText w:val="%9."/>
      <w:lvlJc w:val="right"/>
      <w:pPr>
        <w:ind w:left="6480" w:hanging="180"/>
      </w:pPr>
    </w:lvl>
  </w:abstractNum>
  <w:abstractNum w:abstractNumId="8" w15:restartNumberingAfterBreak="0">
    <w:nsid w:val="7213156A"/>
    <w:multiLevelType w:val="hybridMultilevel"/>
    <w:tmpl w:val="492697E4"/>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num w:numId="1">
    <w:abstractNumId w:val="2"/>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6"/>
  </w:num>
  <w:num w:numId="7">
    <w:abstractNumId w:val="8"/>
  </w:num>
  <w:num w:numId="8">
    <w:abstractNumId w:val="1"/>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FB"/>
    <w:rsid w:val="00033EAE"/>
    <w:rsid w:val="000375B4"/>
    <w:rsid w:val="00057ED7"/>
    <w:rsid w:val="000757C4"/>
    <w:rsid w:val="00077FBD"/>
    <w:rsid w:val="000862C0"/>
    <w:rsid w:val="000B10CC"/>
    <w:rsid w:val="000B5B31"/>
    <w:rsid w:val="000D3CA1"/>
    <w:rsid w:val="000D4221"/>
    <w:rsid w:val="001129C3"/>
    <w:rsid w:val="00132707"/>
    <w:rsid w:val="00155842"/>
    <w:rsid w:val="00156915"/>
    <w:rsid w:val="001573D7"/>
    <w:rsid w:val="001E162A"/>
    <w:rsid w:val="002123C6"/>
    <w:rsid w:val="00213CBA"/>
    <w:rsid w:val="00221D9D"/>
    <w:rsid w:val="0023488E"/>
    <w:rsid w:val="0025564B"/>
    <w:rsid w:val="00255C74"/>
    <w:rsid w:val="00262186"/>
    <w:rsid w:val="00266DCB"/>
    <w:rsid w:val="002873FB"/>
    <w:rsid w:val="00292ADA"/>
    <w:rsid w:val="002A0A75"/>
    <w:rsid w:val="002A3202"/>
    <w:rsid w:val="002D414C"/>
    <w:rsid w:val="002E05FE"/>
    <w:rsid w:val="00302644"/>
    <w:rsid w:val="003172B9"/>
    <w:rsid w:val="00351855"/>
    <w:rsid w:val="00356879"/>
    <w:rsid w:val="00360196"/>
    <w:rsid w:val="00372F6C"/>
    <w:rsid w:val="003852A8"/>
    <w:rsid w:val="003C58DD"/>
    <w:rsid w:val="003E587C"/>
    <w:rsid w:val="003E62AF"/>
    <w:rsid w:val="003F4161"/>
    <w:rsid w:val="00405FD6"/>
    <w:rsid w:val="004206BE"/>
    <w:rsid w:val="0044368B"/>
    <w:rsid w:val="004946B0"/>
    <w:rsid w:val="00496049"/>
    <w:rsid w:val="004B3D7F"/>
    <w:rsid w:val="004C1AC4"/>
    <w:rsid w:val="004E69A8"/>
    <w:rsid w:val="00514BB7"/>
    <w:rsid w:val="00514E38"/>
    <w:rsid w:val="00542320"/>
    <w:rsid w:val="00545193"/>
    <w:rsid w:val="005871C4"/>
    <w:rsid w:val="005945E5"/>
    <w:rsid w:val="005B2346"/>
    <w:rsid w:val="00617887"/>
    <w:rsid w:val="00627C27"/>
    <w:rsid w:val="00677392"/>
    <w:rsid w:val="006877D3"/>
    <w:rsid w:val="006D2268"/>
    <w:rsid w:val="006E79D0"/>
    <w:rsid w:val="006F5B8C"/>
    <w:rsid w:val="00706FD4"/>
    <w:rsid w:val="0071218C"/>
    <w:rsid w:val="00744B3F"/>
    <w:rsid w:val="0076407C"/>
    <w:rsid w:val="0078266B"/>
    <w:rsid w:val="00786C9A"/>
    <w:rsid w:val="00790750"/>
    <w:rsid w:val="007C60A1"/>
    <w:rsid w:val="007D002C"/>
    <w:rsid w:val="007D4A16"/>
    <w:rsid w:val="007F20FD"/>
    <w:rsid w:val="007F6C1D"/>
    <w:rsid w:val="00814234"/>
    <w:rsid w:val="00842972"/>
    <w:rsid w:val="00846728"/>
    <w:rsid w:val="00870947"/>
    <w:rsid w:val="008C4A30"/>
    <w:rsid w:val="008C68CA"/>
    <w:rsid w:val="008D23D0"/>
    <w:rsid w:val="008E1883"/>
    <w:rsid w:val="008F77D8"/>
    <w:rsid w:val="00930AC8"/>
    <w:rsid w:val="00937F37"/>
    <w:rsid w:val="009600A5"/>
    <w:rsid w:val="009623E0"/>
    <w:rsid w:val="00971636"/>
    <w:rsid w:val="009A6FB3"/>
    <w:rsid w:val="009C64E8"/>
    <w:rsid w:val="009D1306"/>
    <w:rsid w:val="009E3CC1"/>
    <w:rsid w:val="009F3529"/>
    <w:rsid w:val="00A40210"/>
    <w:rsid w:val="00A46CCC"/>
    <w:rsid w:val="00A713FB"/>
    <w:rsid w:val="00A964EC"/>
    <w:rsid w:val="00AA50AA"/>
    <w:rsid w:val="00B31C92"/>
    <w:rsid w:val="00B37E8C"/>
    <w:rsid w:val="00B43ECE"/>
    <w:rsid w:val="00B47901"/>
    <w:rsid w:val="00B84939"/>
    <w:rsid w:val="00BA5C85"/>
    <w:rsid w:val="00BD32A2"/>
    <w:rsid w:val="00C23DE3"/>
    <w:rsid w:val="00C31026"/>
    <w:rsid w:val="00C9100D"/>
    <w:rsid w:val="00C94917"/>
    <w:rsid w:val="00CC2B41"/>
    <w:rsid w:val="00CC5682"/>
    <w:rsid w:val="00CE0C3A"/>
    <w:rsid w:val="00D01A6D"/>
    <w:rsid w:val="00D039E2"/>
    <w:rsid w:val="00D178EF"/>
    <w:rsid w:val="00D20097"/>
    <w:rsid w:val="00D5119D"/>
    <w:rsid w:val="00D76A18"/>
    <w:rsid w:val="00D91D26"/>
    <w:rsid w:val="00D93C80"/>
    <w:rsid w:val="00DC20B2"/>
    <w:rsid w:val="00DC7381"/>
    <w:rsid w:val="00DD2E56"/>
    <w:rsid w:val="00E0079D"/>
    <w:rsid w:val="00E26B35"/>
    <w:rsid w:val="00E43C6C"/>
    <w:rsid w:val="00F020E1"/>
    <w:rsid w:val="00F147F4"/>
    <w:rsid w:val="00F27DCD"/>
    <w:rsid w:val="00F35388"/>
    <w:rsid w:val="00F739FF"/>
    <w:rsid w:val="00FA5BC9"/>
    <w:rsid w:val="00FA5D1F"/>
    <w:rsid w:val="00FE54F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BCDD5F"/>
  <w15:docId w15:val="{BD842174-06D3-41A8-B964-CA8BE7D1E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A18"/>
    <w:pPr>
      <w:spacing w:after="60"/>
    </w:pPr>
    <w:rPr>
      <w:rFonts w:ascii="Arial" w:eastAsia="Times New Roman" w:hAnsi="Arial" w:cs="Arial"/>
      <w:sz w:val="18"/>
      <w:szCs w:val="18"/>
    </w:rPr>
  </w:style>
  <w:style w:type="paragraph" w:styleId="Heading1">
    <w:name w:val="heading 1"/>
    <w:basedOn w:val="Normal"/>
    <w:next w:val="Normal"/>
    <w:link w:val="Heading1Char"/>
    <w:qFormat/>
    <w:rsid w:val="00A46CCC"/>
    <w:pPr>
      <w:spacing w:line="360" w:lineRule="auto"/>
      <w:outlineLvl w:val="0"/>
    </w:pPr>
    <w:rPr>
      <w:b/>
      <w:caps/>
      <w:color w:val="000000" w:themeColor="text1"/>
      <w:sz w:val="32"/>
    </w:rPr>
  </w:style>
  <w:style w:type="paragraph" w:styleId="Heading2">
    <w:name w:val="heading 2"/>
    <w:basedOn w:val="Heading1"/>
    <w:next w:val="Normal"/>
    <w:link w:val="Heading2Char"/>
    <w:uiPriority w:val="9"/>
    <w:unhideWhenUsed/>
    <w:qFormat/>
    <w:rsid w:val="00A46CCC"/>
    <w:pPr>
      <w:spacing w:line="276" w:lineRule="auto"/>
      <w:outlineLvl w:val="1"/>
    </w:pPr>
    <w:rPr>
      <w:color w:val="0070C0"/>
      <w:sz w:val="24"/>
    </w:rPr>
  </w:style>
  <w:style w:type="paragraph" w:styleId="Heading3">
    <w:name w:val="heading 3"/>
    <w:basedOn w:val="Heading2"/>
    <w:next w:val="Normal"/>
    <w:link w:val="Heading3Char"/>
    <w:uiPriority w:val="9"/>
    <w:unhideWhenUsed/>
    <w:qFormat/>
    <w:rsid w:val="00A46CCC"/>
    <w:pPr>
      <w:outlineLvl w:val="2"/>
    </w:pPr>
    <w:rPr>
      <w:color w:val="000000" w:themeColor="text1"/>
      <w:sz w:val="18"/>
    </w:rPr>
  </w:style>
  <w:style w:type="paragraph" w:styleId="Heading4">
    <w:name w:val="heading 4"/>
    <w:basedOn w:val="ListParagraph"/>
    <w:next w:val="Normal"/>
    <w:link w:val="Heading4Char"/>
    <w:uiPriority w:val="9"/>
    <w:unhideWhenUsed/>
    <w:qFormat/>
    <w:rsid w:val="00C94917"/>
    <w:pPr>
      <w:numPr>
        <w:numId w:val="9"/>
      </w:numPr>
      <w:tabs>
        <w:tab w:val="left" w:pos="458"/>
      </w:tabs>
      <w:spacing w:line="240" w:lineRule="auto"/>
      <w:ind w:left="458" w:hanging="458"/>
      <w:contextualSpacing w:val="0"/>
      <w:outlineLvl w:val="3"/>
    </w:pPr>
    <w:rPr>
      <w:lang w:eastAsia="en-NZ"/>
    </w:rPr>
  </w:style>
  <w:style w:type="paragraph" w:styleId="Heading5">
    <w:name w:val="heading 5"/>
    <w:basedOn w:val="Heading1"/>
    <w:next w:val="Normal"/>
    <w:link w:val="Heading5Char"/>
    <w:uiPriority w:val="9"/>
    <w:unhideWhenUsed/>
    <w:qFormat/>
    <w:rsid w:val="00D20097"/>
    <w:pPr>
      <w:tabs>
        <w:tab w:val="right" w:pos="14570"/>
      </w:tabs>
      <w:outlineLvl w:val="4"/>
    </w:pPr>
  </w:style>
  <w:style w:type="paragraph" w:styleId="Heading6">
    <w:name w:val="heading 6"/>
    <w:basedOn w:val="Subtitle"/>
    <w:next w:val="Normal"/>
    <w:link w:val="Heading6Char"/>
    <w:uiPriority w:val="9"/>
    <w:unhideWhenUsed/>
    <w:qFormat/>
    <w:rsid w:val="00A46CCC"/>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855"/>
    <w:pPr>
      <w:tabs>
        <w:tab w:val="center" w:pos="4513"/>
        <w:tab w:val="right" w:pos="9026"/>
      </w:tabs>
      <w:spacing w:line="240" w:lineRule="auto"/>
    </w:pPr>
  </w:style>
  <w:style w:type="character" w:customStyle="1" w:styleId="HeaderChar">
    <w:name w:val="Header Char"/>
    <w:basedOn w:val="DefaultParagraphFont"/>
    <w:link w:val="Header"/>
    <w:uiPriority w:val="99"/>
    <w:rsid w:val="00351855"/>
  </w:style>
  <w:style w:type="paragraph" w:styleId="Footer">
    <w:name w:val="footer"/>
    <w:basedOn w:val="Normal"/>
    <w:link w:val="FooterChar"/>
    <w:uiPriority w:val="99"/>
    <w:unhideWhenUsed/>
    <w:rsid w:val="00351855"/>
    <w:pPr>
      <w:tabs>
        <w:tab w:val="center" w:pos="4513"/>
        <w:tab w:val="right" w:pos="9026"/>
      </w:tabs>
      <w:spacing w:line="240" w:lineRule="auto"/>
    </w:pPr>
  </w:style>
  <w:style w:type="character" w:customStyle="1" w:styleId="FooterChar">
    <w:name w:val="Footer Char"/>
    <w:basedOn w:val="DefaultParagraphFont"/>
    <w:link w:val="Footer"/>
    <w:uiPriority w:val="99"/>
    <w:rsid w:val="00351855"/>
  </w:style>
  <w:style w:type="character" w:customStyle="1" w:styleId="Heading1Char">
    <w:name w:val="Heading 1 Char"/>
    <w:basedOn w:val="DefaultParagraphFont"/>
    <w:link w:val="Heading1"/>
    <w:rsid w:val="00A46CCC"/>
    <w:rPr>
      <w:rFonts w:ascii="Arial" w:eastAsia="Times New Roman" w:hAnsi="Arial" w:cs="Arial"/>
      <w:b/>
      <w:caps/>
      <w:noProof/>
      <w:color w:val="000000" w:themeColor="text1"/>
      <w:sz w:val="32"/>
      <w:szCs w:val="18"/>
      <w:lang w:val="en-US"/>
    </w:rPr>
  </w:style>
  <w:style w:type="character" w:customStyle="1" w:styleId="Heading5Char">
    <w:name w:val="Heading 5 Char"/>
    <w:basedOn w:val="DefaultParagraphFont"/>
    <w:link w:val="Heading5"/>
    <w:uiPriority w:val="9"/>
    <w:rsid w:val="00D20097"/>
    <w:rPr>
      <w:rFonts w:ascii="Arial" w:eastAsia="Times New Roman" w:hAnsi="Arial" w:cs="Arial"/>
      <w:b/>
      <w:caps/>
      <w:noProof/>
      <w:color w:val="000000" w:themeColor="text1"/>
      <w:sz w:val="28"/>
      <w:szCs w:val="18"/>
      <w:lang w:val="en-US"/>
    </w:rPr>
  </w:style>
  <w:style w:type="paragraph" w:styleId="BalloonText">
    <w:name w:val="Balloon Text"/>
    <w:basedOn w:val="Normal"/>
    <w:link w:val="BalloonTextChar"/>
    <w:uiPriority w:val="99"/>
    <w:semiHidden/>
    <w:unhideWhenUsed/>
    <w:rsid w:val="0035185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55"/>
    <w:rPr>
      <w:rFonts w:ascii="Tahoma" w:hAnsi="Tahoma" w:cs="Tahoma"/>
      <w:sz w:val="16"/>
      <w:szCs w:val="16"/>
    </w:rPr>
  </w:style>
  <w:style w:type="character" w:styleId="SubtleEmphasis">
    <w:name w:val="Subtle Emphasis"/>
    <w:uiPriority w:val="19"/>
    <w:qFormat/>
    <w:rsid w:val="00E26B35"/>
    <w:rPr>
      <w:color w:val="7F7F7F" w:themeColor="text1" w:themeTint="80"/>
      <w:sz w:val="16"/>
      <w:szCs w:val="16"/>
    </w:rPr>
  </w:style>
  <w:style w:type="paragraph" w:styleId="Subtitle">
    <w:name w:val="Subtitle"/>
    <w:basedOn w:val="Title"/>
    <w:next w:val="Normal"/>
    <w:link w:val="SubtitleChar"/>
    <w:uiPriority w:val="11"/>
    <w:qFormat/>
    <w:rsid w:val="00A964EC"/>
    <w:pPr>
      <w:ind w:left="397"/>
    </w:pPr>
  </w:style>
  <w:style w:type="character" w:customStyle="1" w:styleId="SubtitleChar">
    <w:name w:val="Subtitle Char"/>
    <w:basedOn w:val="DefaultParagraphFont"/>
    <w:link w:val="Subtitle"/>
    <w:uiPriority w:val="11"/>
    <w:rsid w:val="00A964EC"/>
    <w:rPr>
      <w:rFonts w:ascii="Arial" w:eastAsia="Times New Roman" w:hAnsi="Arial" w:cs="Arial"/>
      <w:b/>
      <w:bCs/>
      <w:caps/>
      <w:noProof/>
      <w:color w:val="595959" w:themeColor="text1" w:themeTint="A6"/>
      <w:sz w:val="32"/>
      <w:szCs w:val="18"/>
      <w:lang w:val="en-US"/>
    </w:rPr>
  </w:style>
  <w:style w:type="character" w:customStyle="1" w:styleId="Heading2Char">
    <w:name w:val="Heading 2 Char"/>
    <w:basedOn w:val="DefaultParagraphFont"/>
    <w:link w:val="Heading2"/>
    <w:uiPriority w:val="9"/>
    <w:rsid w:val="00A46CCC"/>
    <w:rPr>
      <w:rFonts w:ascii="Arial" w:eastAsia="Times New Roman" w:hAnsi="Arial" w:cs="Arial"/>
      <w:b/>
      <w:caps/>
      <w:noProof/>
      <w:color w:val="0070C0"/>
      <w:sz w:val="24"/>
      <w:szCs w:val="18"/>
      <w:lang w:val="en-US"/>
    </w:rPr>
  </w:style>
  <w:style w:type="character" w:customStyle="1" w:styleId="Heading3Char">
    <w:name w:val="Heading 3 Char"/>
    <w:basedOn w:val="DefaultParagraphFont"/>
    <w:link w:val="Heading3"/>
    <w:uiPriority w:val="9"/>
    <w:rsid w:val="00A46CCC"/>
    <w:rPr>
      <w:rFonts w:ascii="Arial" w:eastAsia="Times New Roman" w:hAnsi="Arial" w:cs="Arial"/>
      <w:b/>
      <w:caps/>
      <w:noProof/>
      <w:color w:val="000000" w:themeColor="text1"/>
      <w:sz w:val="18"/>
      <w:szCs w:val="18"/>
      <w:lang w:val="en-US"/>
    </w:rPr>
  </w:style>
  <w:style w:type="paragraph" w:styleId="NoSpacing">
    <w:name w:val="No Spacing"/>
    <w:basedOn w:val="ListParagraph"/>
    <w:uiPriority w:val="1"/>
    <w:qFormat/>
    <w:rsid w:val="00744B3F"/>
    <w:pPr>
      <w:numPr>
        <w:numId w:val="1"/>
      </w:numPr>
      <w:contextualSpacing w:val="0"/>
    </w:pPr>
  </w:style>
  <w:style w:type="paragraph" w:styleId="ListParagraph">
    <w:name w:val="List Paragraph"/>
    <w:basedOn w:val="Normal"/>
    <w:uiPriority w:val="34"/>
    <w:qFormat/>
    <w:rsid w:val="00351855"/>
    <w:pPr>
      <w:ind w:left="720"/>
      <w:contextualSpacing/>
    </w:pPr>
  </w:style>
  <w:style w:type="paragraph" w:styleId="Title">
    <w:name w:val="Title"/>
    <w:basedOn w:val="Heading3"/>
    <w:next w:val="Normal"/>
    <w:link w:val="TitleChar"/>
    <w:qFormat/>
    <w:rsid w:val="00A46CCC"/>
    <w:pPr>
      <w:numPr>
        <w:ilvl w:val="2"/>
      </w:numPr>
      <w:tabs>
        <w:tab w:val="left" w:pos="993"/>
        <w:tab w:val="right" w:pos="9026"/>
      </w:tabs>
      <w:spacing w:line="360" w:lineRule="auto"/>
      <w:ind w:left="567" w:hanging="567"/>
    </w:pPr>
    <w:rPr>
      <w:bCs/>
      <w:color w:val="7F7F7F" w:themeColor="text1" w:themeTint="80"/>
      <w:sz w:val="36"/>
    </w:rPr>
  </w:style>
  <w:style w:type="character" w:customStyle="1" w:styleId="TitleChar">
    <w:name w:val="Title Char"/>
    <w:basedOn w:val="DefaultParagraphFont"/>
    <w:link w:val="Title"/>
    <w:rsid w:val="00A46CCC"/>
    <w:rPr>
      <w:rFonts w:ascii="Arial" w:eastAsia="Times New Roman" w:hAnsi="Arial" w:cs="Arial"/>
      <w:b/>
      <w:bCs/>
      <w:caps/>
      <w:noProof/>
      <w:color w:val="7F7F7F" w:themeColor="text1" w:themeTint="80"/>
      <w:sz w:val="36"/>
      <w:szCs w:val="18"/>
      <w:lang w:val="en-US"/>
    </w:rPr>
  </w:style>
  <w:style w:type="character" w:styleId="Emphasis">
    <w:name w:val="Emphasis"/>
    <w:basedOn w:val="SubtleEmphasis"/>
    <w:uiPriority w:val="20"/>
    <w:qFormat/>
    <w:rsid w:val="00D178EF"/>
    <w:rPr>
      <w:color w:val="7030A0"/>
      <w:sz w:val="16"/>
      <w:szCs w:val="16"/>
    </w:rPr>
  </w:style>
  <w:style w:type="character" w:styleId="Strong">
    <w:name w:val="Strong"/>
    <w:uiPriority w:val="22"/>
    <w:qFormat/>
    <w:rsid w:val="00870947"/>
    <w:rPr>
      <w:noProof/>
      <w:lang w:val="en-NZ" w:eastAsia="en-NZ"/>
    </w:rPr>
  </w:style>
  <w:style w:type="table" w:styleId="TableGrid">
    <w:name w:val="Table Grid"/>
    <w:basedOn w:val="TableNormal"/>
    <w:rsid w:val="00033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A964EC"/>
  </w:style>
  <w:style w:type="paragraph" w:styleId="Quote">
    <w:name w:val="Quote"/>
    <w:basedOn w:val="Subtitle"/>
    <w:next w:val="Normal"/>
    <w:link w:val="QuoteChar"/>
    <w:uiPriority w:val="29"/>
    <w:qFormat/>
    <w:rsid w:val="00D76A18"/>
  </w:style>
  <w:style w:type="character" w:customStyle="1" w:styleId="QuoteChar">
    <w:name w:val="Quote Char"/>
    <w:basedOn w:val="DefaultParagraphFont"/>
    <w:link w:val="Quote"/>
    <w:uiPriority w:val="29"/>
    <w:rsid w:val="00D76A18"/>
    <w:rPr>
      <w:rFonts w:ascii="Arial" w:eastAsia="Times New Roman" w:hAnsi="Arial" w:cs="Arial"/>
      <w:b/>
      <w:bCs/>
      <w:caps/>
      <w:noProof/>
      <w:color w:val="000000" w:themeColor="text1"/>
      <w:sz w:val="32"/>
      <w:szCs w:val="18"/>
      <w:lang w:val="en-US"/>
    </w:rPr>
  </w:style>
  <w:style w:type="character" w:customStyle="1" w:styleId="Heading4Char">
    <w:name w:val="Heading 4 Char"/>
    <w:basedOn w:val="DefaultParagraphFont"/>
    <w:link w:val="Heading4"/>
    <w:uiPriority w:val="9"/>
    <w:rsid w:val="00C94917"/>
    <w:rPr>
      <w:rFonts w:ascii="Arial" w:eastAsia="Times New Roman" w:hAnsi="Arial" w:cs="Arial"/>
      <w:noProof/>
      <w:sz w:val="18"/>
      <w:szCs w:val="18"/>
      <w:lang w:eastAsia="en-NZ"/>
    </w:rPr>
  </w:style>
  <w:style w:type="character" w:customStyle="1" w:styleId="Heading6Char">
    <w:name w:val="Heading 6 Char"/>
    <w:basedOn w:val="DefaultParagraphFont"/>
    <w:link w:val="Heading6"/>
    <w:uiPriority w:val="9"/>
    <w:rsid w:val="00A46CCC"/>
    <w:rPr>
      <w:rFonts w:ascii="Arial" w:eastAsia="Times New Roman" w:hAnsi="Arial" w:cs="Arial"/>
      <w:b/>
      <w:bCs/>
      <w:caps/>
      <w:noProof/>
      <w:color w:val="000000" w:themeColor="text1"/>
      <w:sz w:val="32"/>
      <w:szCs w:val="18"/>
      <w:lang w:val="en-US"/>
    </w:rPr>
  </w:style>
  <w:style w:type="paragraph" w:styleId="NormalWeb">
    <w:name w:val="Normal (Web)"/>
    <w:basedOn w:val="Normal"/>
    <w:uiPriority w:val="99"/>
    <w:semiHidden/>
    <w:unhideWhenUsed/>
    <w:rsid w:val="00514BB7"/>
    <w:pPr>
      <w:spacing w:before="100" w:beforeAutospacing="1" w:after="100" w:afterAutospacing="1" w:line="240" w:lineRule="auto"/>
    </w:pPr>
    <w:rPr>
      <w:rFonts w:ascii="Times New Roman" w:hAnsi="Times New Roman" w:cs="Times New Roman"/>
      <w:sz w:val="24"/>
      <w:szCs w:val="24"/>
      <w:lang w:val="mi-NZ" w:eastAsia="mi-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890707">
      <w:bodyDiv w:val="1"/>
      <w:marLeft w:val="0"/>
      <w:marRight w:val="0"/>
      <w:marTop w:val="0"/>
      <w:marBottom w:val="0"/>
      <w:divBdr>
        <w:top w:val="none" w:sz="0" w:space="0" w:color="auto"/>
        <w:left w:val="none" w:sz="0" w:space="0" w:color="auto"/>
        <w:bottom w:val="none" w:sz="0" w:space="0" w:color="auto"/>
        <w:right w:val="none" w:sz="0" w:space="0" w:color="auto"/>
      </w:divBdr>
    </w:div>
    <w:div w:id="1653942310">
      <w:bodyDiv w:val="1"/>
      <w:marLeft w:val="0"/>
      <w:marRight w:val="0"/>
      <w:marTop w:val="0"/>
      <w:marBottom w:val="0"/>
      <w:divBdr>
        <w:top w:val="none" w:sz="0" w:space="0" w:color="auto"/>
        <w:left w:val="none" w:sz="0" w:space="0" w:color="auto"/>
        <w:bottom w:val="none" w:sz="0" w:space="0" w:color="auto"/>
        <w:right w:val="none" w:sz="0" w:space="0" w:color="auto"/>
      </w:divBdr>
    </w:div>
    <w:div w:id="170678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www.vbase.co.nz/venu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www.linkedin.com/company/vbase-lt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www.vbase.co.nz/" TargetMode="External"/><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cebook.com/VbaseNZ"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S:\1.%20NEW%20-%20S%20DRIVE\Brand%20Bible\2.%20Document%20&amp;%20PowerPoint%20Templates\Vbase%20Document%20-%20CLE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8F84F48DA9E74A992A5EE16339E24A" ma:contentTypeVersion="13" ma:contentTypeDescription="Create a new document." ma:contentTypeScope="" ma:versionID="551b0870afb91416960f5eec75299dbd">
  <xsd:schema xmlns:xsd="http://www.w3.org/2001/XMLSchema" xmlns:xs="http://www.w3.org/2001/XMLSchema" xmlns:p="http://schemas.microsoft.com/office/2006/metadata/properties" xmlns:ns3="dc3dd67d-dd05-46f0-b75c-14de68f23ff1" xmlns:ns4="0af9f000-627d-4c3d-8919-e5b4bb59ba18" targetNamespace="http://schemas.microsoft.com/office/2006/metadata/properties" ma:root="true" ma:fieldsID="a69365b1935b103fb850fc8b32d99316" ns3:_="" ns4:_="">
    <xsd:import namespace="dc3dd67d-dd05-46f0-b75c-14de68f23ff1"/>
    <xsd:import namespace="0af9f000-627d-4c3d-8919-e5b4bb59ba1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3dd67d-dd05-46f0-b75c-14de68f23ff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f9f000-627d-4c3d-8919-e5b4bb59ba18"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D5CB1A-EAC8-43E5-B489-50B09C093D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9A5C86-DD09-48E1-B5EF-F52B4BDBB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3dd67d-dd05-46f0-b75c-14de68f23ff1"/>
    <ds:schemaRef ds:uri="0af9f000-627d-4c3d-8919-e5b4bb59b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8CA1F6-3D92-4F13-80DF-BA9FDA4F0F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Vbase Document - CLEAN</Template>
  <TotalTime>0</TotalTime>
  <Pages>3</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Christchurch City Council</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Bargent</dc:creator>
  <cp:lastModifiedBy>Sally-Anne Coates</cp:lastModifiedBy>
  <cp:revision>2</cp:revision>
  <cp:lastPrinted>2017-01-26T02:38:00Z</cp:lastPrinted>
  <dcterms:created xsi:type="dcterms:W3CDTF">2020-04-29T22:28:00Z</dcterms:created>
  <dcterms:modified xsi:type="dcterms:W3CDTF">2020-04-29T22:28:00Z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0x010100CF8F84F48DA9E74A992A5EE16339E24A</vt:lpwstr>
  </property>
</Properties>
</file>