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F21" w:rsidRPr="004831FE" w:rsidRDefault="00E07F21" w:rsidP="00E07F21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831FE">
        <w:rPr>
          <w:b/>
          <w:bCs/>
          <w:color w:val="000000"/>
          <w:sz w:val="28"/>
          <w:szCs w:val="28"/>
        </w:rPr>
        <w:t xml:space="preserve">Linwood High School </w:t>
      </w:r>
      <w:proofErr w:type="gramStart"/>
      <w:r>
        <w:rPr>
          <w:b/>
          <w:bCs/>
          <w:color w:val="000000"/>
          <w:sz w:val="28"/>
          <w:szCs w:val="28"/>
        </w:rPr>
        <w:t>1954  -</w:t>
      </w:r>
      <w:proofErr w:type="gramEnd"/>
      <w:r>
        <w:rPr>
          <w:b/>
          <w:bCs/>
          <w:color w:val="000000"/>
          <w:sz w:val="28"/>
          <w:szCs w:val="28"/>
        </w:rPr>
        <w:t xml:space="preserve">  </w:t>
      </w:r>
      <w:r w:rsidRPr="004831FE">
        <w:rPr>
          <w:b/>
          <w:bCs/>
          <w:color w:val="000000"/>
          <w:sz w:val="28"/>
          <w:szCs w:val="28"/>
        </w:rPr>
        <w:t xml:space="preserve">Linwood College </w:t>
      </w:r>
      <w:r>
        <w:rPr>
          <w:b/>
          <w:bCs/>
          <w:color w:val="000000"/>
          <w:sz w:val="28"/>
          <w:szCs w:val="28"/>
        </w:rPr>
        <w:t xml:space="preserve">1997 - </w:t>
      </w:r>
      <w:proofErr w:type="spellStart"/>
      <w:r w:rsidRPr="004831FE">
        <w:rPr>
          <w:b/>
          <w:bCs/>
          <w:color w:val="000000"/>
          <w:sz w:val="28"/>
          <w:szCs w:val="28"/>
        </w:rPr>
        <w:t>Te</w:t>
      </w:r>
      <w:proofErr w:type="spellEnd"/>
      <w:r w:rsidRPr="004831F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831FE">
        <w:rPr>
          <w:b/>
          <w:bCs/>
          <w:color w:val="000000"/>
          <w:sz w:val="28"/>
          <w:szCs w:val="28"/>
        </w:rPr>
        <w:t>Aratai</w:t>
      </w:r>
      <w:proofErr w:type="spellEnd"/>
      <w:r w:rsidRPr="004831FE">
        <w:rPr>
          <w:b/>
          <w:bCs/>
          <w:color w:val="000000"/>
          <w:sz w:val="28"/>
          <w:szCs w:val="28"/>
        </w:rPr>
        <w:t xml:space="preserve"> College</w:t>
      </w:r>
      <w:r>
        <w:rPr>
          <w:b/>
          <w:bCs/>
          <w:color w:val="000000"/>
          <w:sz w:val="28"/>
          <w:szCs w:val="28"/>
        </w:rPr>
        <w:t xml:space="preserve"> 2022</w:t>
      </w:r>
    </w:p>
    <w:p w:rsidR="00E07F21" w:rsidRPr="004831FE" w:rsidRDefault="00E07F21" w:rsidP="00E07F21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E07F21" w:rsidRDefault="00E07F21" w:rsidP="00E07F21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The</w:t>
      </w:r>
      <w:r w:rsidRPr="00E83B52">
        <w:rPr>
          <w:color w:val="000000"/>
        </w:rPr>
        <w:t xml:space="preserve"> demolition </w:t>
      </w:r>
      <w:r>
        <w:rPr>
          <w:color w:val="000000"/>
        </w:rPr>
        <w:t xml:space="preserve">and the early </w:t>
      </w:r>
      <w:r w:rsidRPr="00E83B52">
        <w:rPr>
          <w:color w:val="000000"/>
        </w:rPr>
        <w:t xml:space="preserve">rebuild </w:t>
      </w:r>
      <w:r>
        <w:rPr>
          <w:color w:val="000000"/>
        </w:rPr>
        <w:t xml:space="preserve">process was </w:t>
      </w:r>
      <w:r w:rsidRPr="00E83B52">
        <w:rPr>
          <w:color w:val="000000"/>
        </w:rPr>
        <w:t xml:space="preserve">an appropriate time to consider the school's name. </w:t>
      </w:r>
      <w:r>
        <w:rPr>
          <w:color w:val="000000"/>
        </w:rPr>
        <w:t xml:space="preserve"> As a result of this, in 2020, the BOT accepted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Ngāi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Tūāhuriri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Rūnanga</w:t>
      </w:r>
      <w:r>
        <w:rPr>
          <w:color w:val="000000"/>
        </w:rPr>
        <w:t>’s</w:t>
      </w:r>
      <w:proofErr w:type="spellEnd"/>
      <w:r>
        <w:rPr>
          <w:color w:val="000000"/>
        </w:rPr>
        <w:t xml:space="preserve"> </w:t>
      </w:r>
      <w:r w:rsidRPr="00E83B52">
        <w:rPr>
          <w:color w:val="000000"/>
        </w:rPr>
        <w:t>gift</w:t>
      </w:r>
      <w:r>
        <w:rPr>
          <w:color w:val="000000"/>
        </w:rPr>
        <w:t xml:space="preserve"> of </w:t>
      </w:r>
      <w:r w:rsidRPr="00E83B52">
        <w:rPr>
          <w:color w:val="000000"/>
        </w:rPr>
        <w:t>a new name to the school</w:t>
      </w:r>
      <w:r>
        <w:rPr>
          <w:color w:val="000000"/>
        </w:rPr>
        <w:t xml:space="preserve">. It is a name </w:t>
      </w:r>
      <w:r w:rsidRPr="00E83B52">
        <w:rPr>
          <w:color w:val="000000"/>
        </w:rPr>
        <w:t>that the Board of Trustees whole-heartedly supports</w:t>
      </w:r>
      <w:r>
        <w:rPr>
          <w:color w:val="000000"/>
        </w:rPr>
        <w:t xml:space="preserve">: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Aratai</w:t>
      </w:r>
      <w:proofErr w:type="spellEnd"/>
      <w:r w:rsidRPr="00E83B52">
        <w:rPr>
          <w:color w:val="000000"/>
        </w:rPr>
        <w:t xml:space="preserve"> College. In English: pathway to the sea.</w:t>
      </w:r>
    </w:p>
    <w:p w:rsidR="00E07F21" w:rsidRPr="00E83B52" w:rsidRDefault="00E07F21" w:rsidP="00E07F21">
      <w:pPr>
        <w:pStyle w:val="NormalWeb"/>
        <w:spacing w:before="0" w:beforeAutospacing="0" w:after="0" w:afterAutospacing="0" w:line="276" w:lineRule="auto"/>
      </w:pPr>
    </w:p>
    <w:p w:rsidR="00E07F21" w:rsidRDefault="00E07F21" w:rsidP="00E07F21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E83B52">
        <w:rPr>
          <w:color w:val="000000"/>
        </w:rPr>
        <w:t xml:space="preserve">The Board voted unanimously in support for this name change when we return to </w:t>
      </w:r>
      <w:proofErr w:type="spellStart"/>
      <w:r w:rsidRPr="00E83B52">
        <w:rPr>
          <w:color w:val="000000"/>
        </w:rPr>
        <w:t>Aldwins</w:t>
      </w:r>
      <w:proofErr w:type="spellEnd"/>
      <w:r w:rsidRPr="00E83B52">
        <w:rPr>
          <w:color w:val="000000"/>
        </w:rPr>
        <w:t xml:space="preserve"> Rd in 2022. The Board fully supports the information - the guiding reasons underpinning the name - outlined below. This information comes from Dianne Robinson on behalf of </w:t>
      </w:r>
      <w:proofErr w:type="spellStart"/>
      <w:r w:rsidRPr="00E83B52">
        <w:rPr>
          <w:color w:val="000000"/>
        </w:rPr>
        <w:t>Ngāi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Tūāhuriri</w:t>
      </w:r>
      <w:proofErr w:type="spellEnd"/>
      <w:r w:rsidRPr="00E83B52">
        <w:rPr>
          <w:color w:val="000000"/>
        </w:rPr>
        <w:t xml:space="preserve">. Dianne is a Mana Whenua Education Facilitator for </w:t>
      </w:r>
      <w:proofErr w:type="spellStart"/>
      <w:r w:rsidRPr="00E83B52">
        <w:rPr>
          <w:color w:val="000000"/>
        </w:rPr>
        <w:t>Mātauraka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Mahaanui</w:t>
      </w:r>
      <w:proofErr w:type="spellEnd"/>
      <w:r w:rsidRPr="00E83B52">
        <w:rPr>
          <w:color w:val="000000"/>
        </w:rPr>
        <w:t>: </w:t>
      </w:r>
    </w:p>
    <w:p w:rsidR="00E07F21" w:rsidRPr="00E83B52" w:rsidRDefault="00E07F21" w:rsidP="00E07F21">
      <w:pPr>
        <w:pStyle w:val="NormalWeb"/>
        <w:spacing w:before="0" w:beforeAutospacing="0" w:after="0" w:afterAutospacing="0" w:line="276" w:lineRule="auto"/>
      </w:pPr>
    </w:p>
    <w:p w:rsidR="00E07F21" w:rsidRDefault="00E07F21" w:rsidP="00E07F21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  <w:r w:rsidRPr="00E83B52">
        <w:rPr>
          <w:i/>
          <w:iCs/>
          <w:color w:val="000000"/>
        </w:rPr>
        <w:t xml:space="preserve">"Linwood College on </w:t>
      </w:r>
      <w:proofErr w:type="spellStart"/>
      <w:r w:rsidRPr="00E83B52">
        <w:rPr>
          <w:i/>
          <w:iCs/>
          <w:color w:val="000000"/>
        </w:rPr>
        <w:t>Aldwins</w:t>
      </w:r>
      <w:proofErr w:type="spellEnd"/>
      <w:r w:rsidRPr="00E83B52">
        <w:rPr>
          <w:i/>
          <w:iCs/>
          <w:color w:val="000000"/>
        </w:rPr>
        <w:t xml:space="preserve"> Road is adjacent to the direct pathway (now Linwood Ave) to </w:t>
      </w:r>
      <w:proofErr w:type="spellStart"/>
      <w:r w:rsidRPr="00E83B52">
        <w:rPr>
          <w:i/>
          <w:iCs/>
          <w:color w:val="000000"/>
        </w:rPr>
        <w:t>Te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Ihutai</w:t>
      </w:r>
      <w:proofErr w:type="spellEnd"/>
      <w:r w:rsidRPr="00E83B52">
        <w:rPr>
          <w:i/>
          <w:iCs/>
          <w:color w:val="000000"/>
        </w:rPr>
        <w:t xml:space="preserve">, "The Avon-Heathcote Estuary" which was part of a larger fishery used by </w:t>
      </w:r>
      <w:proofErr w:type="spellStart"/>
      <w:r w:rsidRPr="00E83B52">
        <w:rPr>
          <w:i/>
          <w:iCs/>
          <w:color w:val="000000"/>
        </w:rPr>
        <w:t>Ngāi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Tūāhuriri</w:t>
      </w:r>
      <w:proofErr w:type="spellEnd"/>
      <w:r w:rsidRPr="00E83B52">
        <w:rPr>
          <w:i/>
          <w:iCs/>
          <w:color w:val="000000"/>
        </w:rPr>
        <w:t xml:space="preserve">. </w:t>
      </w:r>
      <w:proofErr w:type="spellStart"/>
      <w:r w:rsidRPr="00E83B52">
        <w:rPr>
          <w:i/>
          <w:iCs/>
          <w:color w:val="000000"/>
        </w:rPr>
        <w:t>Te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Ihutai</w:t>
      </w:r>
      <w:proofErr w:type="spellEnd"/>
      <w:r w:rsidRPr="00E83B52">
        <w:rPr>
          <w:i/>
          <w:iCs/>
          <w:color w:val="000000"/>
        </w:rPr>
        <w:t xml:space="preserve">, was renowned for its abundance and variety of fish and shellfish, including tuna (eels), </w:t>
      </w:r>
      <w:proofErr w:type="spellStart"/>
      <w:r w:rsidRPr="00E83B52">
        <w:rPr>
          <w:i/>
          <w:iCs/>
          <w:color w:val="000000"/>
        </w:rPr>
        <w:t>kanakana</w:t>
      </w:r>
      <w:proofErr w:type="spellEnd"/>
      <w:r w:rsidRPr="00E83B52">
        <w:rPr>
          <w:i/>
          <w:iCs/>
          <w:color w:val="000000"/>
        </w:rPr>
        <w:t xml:space="preserve"> (lamprey), </w:t>
      </w:r>
      <w:proofErr w:type="spellStart"/>
      <w:r w:rsidRPr="00E83B52">
        <w:rPr>
          <w:i/>
          <w:iCs/>
          <w:color w:val="000000"/>
        </w:rPr>
        <w:t>inaka</w:t>
      </w:r>
      <w:proofErr w:type="spellEnd"/>
      <w:r w:rsidRPr="00E83B52">
        <w:rPr>
          <w:i/>
          <w:iCs/>
          <w:color w:val="000000"/>
        </w:rPr>
        <w:t xml:space="preserve"> (whitebait), </w:t>
      </w:r>
      <w:proofErr w:type="spellStart"/>
      <w:r w:rsidRPr="00E83B52">
        <w:rPr>
          <w:i/>
          <w:iCs/>
          <w:color w:val="000000"/>
        </w:rPr>
        <w:t>pātiki</w:t>
      </w:r>
      <w:proofErr w:type="spellEnd"/>
      <w:r w:rsidRPr="00E83B52">
        <w:rPr>
          <w:i/>
          <w:iCs/>
          <w:color w:val="000000"/>
        </w:rPr>
        <w:t xml:space="preserve"> (flounder), and pipi. Several nearby </w:t>
      </w:r>
      <w:proofErr w:type="spellStart"/>
      <w:r w:rsidRPr="00E83B52">
        <w:rPr>
          <w:i/>
          <w:iCs/>
          <w:color w:val="000000"/>
        </w:rPr>
        <w:t>kāinga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nohoanga</w:t>
      </w:r>
      <w:proofErr w:type="spellEnd"/>
      <w:r w:rsidRPr="00E83B52">
        <w:rPr>
          <w:i/>
          <w:iCs/>
          <w:color w:val="000000"/>
        </w:rPr>
        <w:t xml:space="preserve"> (settlements) took advantage of the estuary's rich food resources, with caves along the base of the nearby foothills providing necessary shelter. </w:t>
      </w:r>
    </w:p>
    <w:p w:rsidR="00E07F21" w:rsidRPr="00E83B52" w:rsidRDefault="00E07F21" w:rsidP="00E07F21">
      <w:pPr>
        <w:pStyle w:val="NormalWeb"/>
        <w:spacing w:before="0" w:beforeAutospacing="0" w:after="0" w:afterAutospacing="0" w:line="276" w:lineRule="auto"/>
      </w:pPr>
    </w:p>
    <w:p w:rsidR="00E07F21" w:rsidRDefault="00E07F21" w:rsidP="00E07F21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  <w:r w:rsidRPr="00E83B52">
        <w:rPr>
          <w:i/>
          <w:iCs/>
          <w:color w:val="000000"/>
        </w:rPr>
        <w:t xml:space="preserve">The estuary itself was the gateway to the vast comprehensive network of wetlands that once extended throughout the Canterbury region, with the </w:t>
      </w:r>
      <w:proofErr w:type="spellStart"/>
      <w:r w:rsidRPr="00E83B52">
        <w:rPr>
          <w:i/>
          <w:iCs/>
          <w:color w:val="000000"/>
        </w:rPr>
        <w:t>Ōtākaro</w:t>
      </w:r>
      <w:proofErr w:type="spellEnd"/>
      <w:r w:rsidRPr="00E83B52">
        <w:rPr>
          <w:i/>
          <w:iCs/>
          <w:color w:val="000000"/>
        </w:rPr>
        <w:t xml:space="preserve"> (Avon) and </w:t>
      </w:r>
      <w:proofErr w:type="spellStart"/>
      <w:r w:rsidRPr="00E83B52">
        <w:rPr>
          <w:i/>
          <w:iCs/>
          <w:color w:val="000000"/>
        </w:rPr>
        <w:t>Ōpāwaho</w:t>
      </w:r>
      <w:proofErr w:type="spellEnd"/>
      <w:r w:rsidRPr="00E83B52">
        <w:rPr>
          <w:i/>
          <w:iCs/>
          <w:color w:val="000000"/>
        </w:rPr>
        <w:t xml:space="preserve"> (Heathcote River) being the primary access routes. (</w:t>
      </w:r>
      <w:hyperlink r:id="rId4" w:history="1">
        <w:r w:rsidRPr="00E83B52">
          <w:rPr>
            <w:rStyle w:val="Hyperlink"/>
            <w:i/>
            <w:iCs/>
            <w:color w:val="1155CC"/>
          </w:rPr>
          <w:t>kahurumanu.co.nz</w:t>
        </w:r>
      </w:hyperlink>
      <w:r w:rsidRPr="00E83B52">
        <w:rPr>
          <w:i/>
          <w:iCs/>
          <w:color w:val="000000"/>
        </w:rPr>
        <w:t xml:space="preserve"> – </w:t>
      </w:r>
      <w:proofErr w:type="spellStart"/>
      <w:r w:rsidRPr="00E83B52">
        <w:rPr>
          <w:i/>
          <w:iCs/>
          <w:color w:val="000000"/>
        </w:rPr>
        <w:t>Ngāi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Tahu</w:t>
      </w:r>
      <w:proofErr w:type="spellEnd"/>
      <w:r w:rsidRPr="00E83B52">
        <w:rPr>
          <w:i/>
          <w:iCs/>
          <w:color w:val="000000"/>
        </w:rPr>
        <w:t xml:space="preserve"> cultural mapping project and atlas).</w:t>
      </w:r>
    </w:p>
    <w:p w:rsidR="00E07F21" w:rsidRPr="00E83B52" w:rsidRDefault="00E07F21" w:rsidP="00E07F21">
      <w:pPr>
        <w:pStyle w:val="NormalWeb"/>
        <w:spacing w:before="0" w:beforeAutospacing="0" w:after="0" w:afterAutospacing="0" w:line="276" w:lineRule="auto"/>
      </w:pPr>
    </w:p>
    <w:p w:rsidR="00E07F21" w:rsidRDefault="00E07F21" w:rsidP="00E07F21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  <w:r w:rsidRPr="00E83B52">
        <w:rPr>
          <w:i/>
          <w:iCs/>
          <w:color w:val="000000"/>
        </w:rPr>
        <w:t xml:space="preserve">This name links the school to this significant route and this significant </w:t>
      </w:r>
      <w:proofErr w:type="spellStart"/>
      <w:r w:rsidRPr="00E83B52">
        <w:rPr>
          <w:i/>
          <w:iCs/>
          <w:color w:val="000000"/>
        </w:rPr>
        <w:t>mahinga</w:t>
      </w:r>
      <w:proofErr w:type="spellEnd"/>
      <w:r w:rsidRPr="00E83B52">
        <w:rPr>
          <w:i/>
          <w:iCs/>
          <w:color w:val="000000"/>
        </w:rPr>
        <w:t xml:space="preserve"> kai area (</w:t>
      </w:r>
      <w:proofErr w:type="spellStart"/>
      <w:r w:rsidRPr="00E83B52">
        <w:rPr>
          <w:i/>
          <w:iCs/>
          <w:color w:val="000000"/>
        </w:rPr>
        <w:t>Te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Ihutai</w:t>
      </w:r>
      <w:proofErr w:type="spellEnd"/>
      <w:r w:rsidRPr="00E83B52">
        <w:rPr>
          <w:i/>
          <w:iCs/>
          <w:color w:val="000000"/>
        </w:rPr>
        <w:t xml:space="preserve">) which was traditionally owned and used by Kaiapoi </w:t>
      </w:r>
      <w:proofErr w:type="spellStart"/>
      <w:r w:rsidRPr="00E83B52">
        <w:rPr>
          <w:i/>
          <w:iCs/>
          <w:color w:val="000000"/>
        </w:rPr>
        <w:t>Ngāi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Tahu</w:t>
      </w:r>
      <w:proofErr w:type="spellEnd"/>
      <w:r w:rsidRPr="00E83B52">
        <w:rPr>
          <w:i/>
          <w:iCs/>
          <w:color w:val="000000"/>
        </w:rPr>
        <w:t xml:space="preserve"> (</w:t>
      </w:r>
      <w:proofErr w:type="spellStart"/>
      <w:r w:rsidRPr="00E83B52">
        <w:rPr>
          <w:i/>
          <w:iCs/>
          <w:color w:val="000000"/>
        </w:rPr>
        <w:t>Ngāi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Tūāhuriri</w:t>
      </w:r>
      <w:proofErr w:type="spellEnd"/>
      <w:r w:rsidRPr="00E83B52">
        <w:rPr>
          <w:i/>
          <w:iCs/>
          <w:color w:val="000000"/>
        </w:rPr>
        <w:t>) and this relationship is acknowledged as part of the Claims Settlement Act 1998.</w:t>
      </w:r>
    </w:p>
    <w:p w:rsidR="00E07F21" w:rsidRPr="00E83B52" w:rsidRDefault="00E07F21" w:rsidP="00E07F21">
      <w:pPr>
        <w:pStyle w:val="NormalWeb"/>
        <w:spacing w:before="0" w:beforeAutospacing="0" w:after="0" w:afterAutospacing="0" w:line="276" w:lineRule="auto"/>
      </w:pPr>
    </w:p>
    <w:p w:rsidR="00E07F21" w:rsidRDefault="00E07F21" w:rsidP="00E07F21">
      <w:pPr>
        <w:pStyle w:val="NormalWeb"/>
        <w:spacing w:before="0" w:beforeAutospacing="0" w:after="0" w:afterAutospacing="0" w:line="276" w:lineRule="auto"/>
        <w:rPr>
          <w:i/>
          <w:iCs/>
          <w:color w:val="000000"/>
        </w:rPr>
      </w:pPr>
      <w:r w:rsidRPr="00E83B52">
        <w:rPr>
          <w:i/>
          <w:iCs/>
          <w:color w:val="000000"/>
        </w:rPr>
        <w:t xml:space="preserve">The major waterways </w:t>
      </w:r>
      <w:proofErr w:type="spellStart"/>
      <w:r w:rsidRPr="00E83B52">
        <w:rPr>
          <w:i/>
          <w:iCs/>
          <w:color w:val="000000"/>
        </w:rPr>
        <w:t>Ōtākaro</w:t>
      </w:r>
      <w:proofErr w:type="spellEnd"/>
      <w:r w:rsidRPr="00E83B52">
        <w:rPr>
          <w:i/>
          <w:iCs/>
          <w:color w:val="000000"/>
        </w:rPr>
        <w:t xml:space="preserve"> and </w:t>
      </w:r>
      <w:proofErr w:type="spellStart"/>
      <w:r w:rsidRPr="00E83B52">
        <w:rPr>
          <w:i/>
          <w:iCs/>
          <w:color w:val="000000"/>
        </w:rPr>
        <w:t>Ōpāwaho</w:t>
      </w:r>
      <w:proofErr w:type="spellEnd"/>
      <w:r w:rsidRPr="00E83B52">
        <w:rPr>
          <w:i/>
          <w:iCs/>
          <w:color w:val="000000"/>
        </w:rPr>
        <w:t xml:space="preserve"> flow into </w:t>
      </w:r>
      <w:proofErr w:type="spellStart"/>
      <w:r w:rsidRPr="00E83B52">
        <w:rPr>
          <w:i/>
          <w:iCs/>
          <w:color w:val="000000"/>
        </w:rPr>
        <w:t>Te</w:t>
      </w:r>
      <w:proofErr w:type="spellEnd"/>
      <w:r w:rsidRPr="00E83B52">
        <w:rPr>
          <w:i/>
          <w:iCs/>
          <w:color w:val="000000"/>
        </w:rPr>
        <w:t xml:space="preserve"> </w:t>
      </w:r>
      <w:proofErr w:type="spellStart"/>
      <w:r w:rsidRPr="00E83B52">
        <w:rPr>
          <w:i/>
          <w:iCs/>
          <w:color w:val="000000"/>
        </w:rPr>
        <w:t>Ihutai</w:t>
      </w:r>
      <w:proofErr w:type="spellEnd"/>
      <w:r w:rsidRPr="00E83B52">
        <w:rPr>
          <w:i/>
          <w:iCs/>
          <w:color w:val="000000"/>
        </w:rPr>
        <w:t xml:space="preserve"> and the school's catchment zone includes schools located along these waterways."</w:t>
      </w:r>
    </w:p>
    <w:p w:rsidR="00E07F21" w:rsidRPr="00E83B52" w:rsidRDefault="00E07F21" w:rsidP="00E07F21">
      <w:pPr>
        <w:pStyle w:val="NormalWeb"/>
        <w:spacing w:before="0" w:beforeAutospacing="0" w:after="0" w:afterAutospacing="0" w:line="276" w:lineRule="auto"/>
      </w:pPr>
    </w:p>
    <w:p w:rsidR="00E07F21" w:rsidRPr="00E83B52" w:rsidRDefault="00E07F21" w:rsidP="00E07F21">
      <w:pPr>
        <w:pStyle w:val="NormalWeb"/>
        <w:spacing w:before="0" w:beforeAutospacing="0" w:after="0" w:afterAutospacing="0" w:line="276" w:lineRule="auto"/>
      </w:pPr>
      <w:r w:rsidRPr="00E83B52">
        <w:rPr>
          <w:color w:val="000000"/>
        </w:rPr>
        <w:t xml:space="preserve">The Board's intention is that the school changes its name to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Aratai</w:t>
      </w:r>
      <w:proofErr w:type="spellEnd"/>
      <w:r w:rsidRPr="00E83B52">
        <w:rPr>
          <w:color w:val="000000"/>
        </w:rPr>
        <w:t xml:space="preserve"> College for our return to </w:t>
      </w:r>
      <w:proofErr w:type="spellStart"/>
      <w:r w:rsidRPr="00E83B52">
        <w:rPr>
          <w:color w:val="000000"/>
        </w:rPr>
        <w:t>Aldwins</w:t>
      </w:r>
      <w:proofErr w:type="spellEnd"/>
      <w:r w:rsidRPr="00E83B52">
        <w:rPr>
          <w:color w:val="000000"/>
        </w:rPr>
        <w:t xml:space="preserve"> Rd, 2022. This is a keystone for so much else for our redevelopment. Two immediate examples are: place-based curriculum - using our local environment in our learning; and learning pathways - our students' individual learning pathways from early childhood education, through primary school, into secondary school and out into tertiary study and/or employment. It also links with our two, at present, separate </w:t>
      </w:r>
      <w:proofErr w:type="spellStart"/>
      <w:r w:rsidRPr="00E83B52">
        <w:rPr>
          <w:color w:val="000000"/>
        </w:rPr>
        <w:t>Kāhui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Ako</w:t>
      </w:r>
      <w:proofErr w:type="spellEnd"/>
      <w:r w:rsidRPr="00E83B52">
        <w:rPr>
          <w:color w:val="000000"/>
        </w:rPr>
        <w:t xml:space="preserve">: Tamai (Linwood-Woolston-Bromley) and </w:t>
      </w:r>
      <w:proofErr w:type="spellStart"/>
      <w:r w:rsidRPr="00E83B52">
        <w:rPr>
          <w:color w:val="000000"/>
        </w:rPr>
        <w:t>Aupaki</w:t>
      </w:r>
      <w:proofErr w:type="spellEnd"/>
      <w:r w:rsidRPr="00E83B52">
        <w:rPr>
          <w:color w:val="000000"/>
        </w:rPr>
        <w:t xml:space="preserve"> (Heathcote and the Bays.) The Linwood Ave pathway is geographically Tamai; and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Ihutai</w:t>
      </w:r>
      <w:proofErr w:type="spellEnd"/>
      <w:r w:rsidRPr="00E83B52">
        <w:rPr>
          <w:color w:val="000000"/>
        </w:rPr>
        <w:t xml:space="preserve"> (the estuary) and the coast are geographically </w:t>
      </w:r>
      <w:proofErr w:type="spellStart"/>
      <w:r w:rsidRPr="00E83B52">
        <w:rPr>
          <w:color w:val="000000"/>
        </w:rPr>
        <w:t>Aupaki</w:t>
      </w:r>
      <w:proofErr w:type="spellEnd"/>
      <w:r w:rsidRPr="00E83B52">
        <w:rPr>
          <w:color w:val="000000"/>
        </w:rPr>
        <w:t xml:space="preserve">. The name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Aratai</w:t>
      </w:r>
      <w:proofErr w:type="spellEnd"/>
      <w:r w:rsidRPr="00E83B52">
        <w:rPr>
          <w:color w:val="000000"/>
        </w:rPr>
        <w:t xml:space="preserve"> College unifies these.</w:t>
      </w:r>
    </w:p>
    <w:p w:rsidR="00E07F21" w:rsidRPr="00E83B52" w:rsidRDefault="00E07F21" w:rsidP="00E07F21">
      <w:pPr>
        <w:pStyle w:val="NoSpacing"/>
      </w:pPr>
    </w:p>
    <w:p w:rsidR="00E07F21" w:rsidRDefault="00E07F21" w:rsidP="00E07F21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E83B52">
        <w:rPr>
          <w:color w:val="000000"/>
        </w:rPr>
        <w:t xml:space="preserve">We acknowledge the proud history of the name Linwood since 1954, the school's opening. 2022, and our complete school rebuild, is the opportunity to create a school name and identity that is open and inclusive to our wider community we serve, and is not just based on the actual location of the school. And, in a deep irony, Linwood High School-Linwood College has never been in Linwood. Our </w:t>
      </w:r>
      <w:proofErr w:type="spellStart"/>
      <w:r w:rsidRPr="00E83B52">
        <w:rPr>
          <w:color w:val="000000"/>
        </w:rPr>
        <w:t>Aldwins</w:t>
      </w:r>
      <w:proofErr w:type="spellEnd"/>
      <w:r w:rsidRPr="00E83B52">
        <w:rPr>
          <w:color w:val="000000"/>
        </w:rPr>
        <w:t xml:space="preserve"> Rd site is actually in </w:t>
      </w:r>
      <w:proofErr w:type="spellStart"/>
      <w:r w:rsidRPr="00E83B52">
        <w:rPr>
          <w:color w:val="000000"/>
        </w:rPr>
        <w:t>Phillipstown</w:t>
      </w:r>
      <w:proofErr w:type="spellEnd"/>
      <w:r w:rsidRPr="00E83B52">
        <w:rPr>
          <w:color w:val="000000"/>
        </w:rPr>
        <w:t>.</w:t>
      </w:r>
    </w:p>
    <w:p w:rsidR="00E07F21" w:rsidRPr="004831FE" w:rsidRDefault="00E07F21" w:rsidP="00E07F21">
      <w:pPr>
        <w:pStyle w:val="NoSpacing"/>
        <w:rPr>
          <w:sz w:val="20"/>
          <w:szCs w:val="20"/>
        </w:rPr>
      </w:pPr>
    </w:p>
    <w:p w:rsidR="00A80406" w:rsidRPr="00E07F21" w:rsidRDefault="00E07F21" w:rsidP="00E07F21">
      <w:pPr>
        <w:pStyle w:val="NormalWeb"/>
        <w:spacing w:before="0" w:beforeAutospacing="0" w:after="0" w:afterAutospacing="0" w:line="276" w:lineRule="auto"/>
        <w:rPr>
          <w:lang w:val="en-US"/>
        </w:rPr>
      </w:pPr>
      <w:r w:rsidRPr="00E83B52">
        <w:rPr>
          <w:color w:val="000000"/>
        </w:rPr>
        <w:t xml:space="preserve">We are very grateful to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Ngāi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Tūāhuriri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Rūnanga</w:t>
      </w:r>
      <w:proofErr w:type="spellEnd"/>
      <w:r w:rsidRPr="00E83B52">
        <w:rPr>
          <w:color w:val="000000"/>
        </w:rPr>
        <w:t xml:space="preserve"> for their gift to our </w:t>
      </w:r>
      <w:proofErr w:type="spellStart"/>
      <w:r w:rsidRPr="00E83B52">
        <w:rPr>
          <w:color w:val="000000"/>
        </w:rPr>
        <w:t>whānau</w:t>
      </w:r>
      <w:proofErr w:type="spellEnd"/>
      <w:r w:rsidRPr="00E83B52">
        <w:rPr>
          <w:color w:val="000000"/>
        </w:rPr>
        <w:t xml:space="preserve">, to our community of this beautiful and appropriate name - </w:t>
      </w:r>
      <w:proofErr w:type="spellStart"/>
      <w:r w:rsidRPr="00E83B52">
        <w:rPr>
          <w:color w:val="000000"/>
        </w:rPr>
        <w:t>Te</w:t>
      </w:r>
      <w:proofErr w:type="spellEnd"/>
      <w:r w:rsidRPr="00E83B52">
        <w:rPr>
          <w:color w:val="000000"/>
        </w:rPr>
        <w:t xml:space="preserve"> </w:t>
      </w:r>
      <w:proofErr w:type="spellStart"/>
      <w:r w:rsidRPr="00E83B52">
        <w:rPr>
          <w:color w:val="000000"/>
        </w:rPr>
        <w:t>Aratai</w:t>
      </w:r>
      <w:proofErr w:type="spellEnd"/>
      <w:r w:rsidRPr="00E83B52">
        <w:rPr>
          <w:color w:val="000000"/>
        </w:rPr>
        <w:t xml:space="preserve"> College.</w:t>
      </w:r>
      <w:bookmarkStart w:id="0" w:name="_GoBack"/>
      <w:bookmarkEnd w:id="0"/>
    </w:p>
    <w:sectPr w:rsidR="00A80406" w:rsidRPr="00E07F21" w:rsidSect="00BD7D6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CB8" w:rsidRDefault="00E07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CB8" w:rsidRDefault="00E07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CB8" w:rsidRDefault="00E07F2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CB8" w:rsidRDefault="00E07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CB8" w:rsidRDefault="00E07F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CB8" w:rsidRDefault="00E07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21"/>
    <w:rsid w:val="00A80406"/>
    <w:rsid w:val="00E0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02DD"/>
  <w15:chartTrackingRefBased/>
  <w15:docId w15:val="{7215A2C9-BF8E-489A-964A-2D92965C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F21"/>
    <w:pPr>
      <w:spacing w:after="200" w:line="276" w:lineRule="auto"/>
    </w:pPr>
    <w:rPr>
      <w:lang w:val="mi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F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7F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F21"/>
    <w:rPr>
      <w:lang w:val="mi-NZ"/>
    </w:rPr>
  </w:style>
  <w:style w:type="paragraph" w:styleId="Footer">
    <w:name w:val="footer"/>
    <w:basedOn w:val="Normal"/>
    <w:link w:val="FooterChar"/>
    <w:uiPriority w:val="99"/>
    <w:unhideWhenUsed/>
    <w:rsid w:val="00E07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F21"/>
    <w:rPr>
      <w:lang w:val="mi-NZ"/>
    </w:rPr>
  </w:style>
  <w:style w:type="paragraph" w:styleId="NormalWeb">
    <w:name w:val="Normal (Web)"/>
    <w:basedOn w:val="Normal"/>
    <w:uiPriority w:val="99"/>
    <w:unhideWhenUsed/>
    <w:rsid w:val="00E0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kahurumanu.co.nz/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College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Edmundson</dc:creator>
  <cp:keywords/>
  <dc:description/>
  <cp:lastModifiedBy>Richard Edmundson</cp:lastModifiedBy>
  <cp:revision>1</cp:revision>
  <dcterms:created xsi:type="dcterms:W3CDTF">2021-10-27T17:20:00Z</dcterms:created>
  <dcterms:modified xsi:type="dcterms:W3CDTF">2021-10-27T17:25:00Z</dcterms:modified>
</cp:coreProperties>
</file>