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C6366" w14:textId="77777777" w:rsidR="0038575C" w:rsidRPr="007D3A39" w:rsidRDefault="0038575C" w:rsidP="0038575C">
      <w:pPr>
        <w:autoSpaceDE w:val="0"/>
        <w:autoSpaceDN w:val="0"/>
        <w:spacing w:after="240" w:line="360" w:lineRule="atLeast"/>
        <w:rPr>
          <w:rFonts w:ascii="Calibri" w:eastAsia="Times New Roman" w:hAnsi="Calibri" w:cs="Times"/>
          <w:b/>
          <w:sz w:val="24"/>
          <w:szCs w:val="24"/>
          <w:lang w:val="en-GB"/>
        </w:rPr>
      </w:pPr>
    </w:p>
    <w:p w14:paraId="327DFD6C" w14:textId="77777777" w:rsidR="0038575C" w:rsidRPr="007D3A39" w:rsidRDefault="0038575C" w:rsidP="0038575C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 New Roman"/>
          <w:sz w:val="32"/>
          <w:szCs w:val="32"/>
          <w:lang w:val="en-GB"/>
        </w:rPr>
      </w:pPr>
      <w:r>
        <w:rPr>
          <w:rFonts w:ascii="Calibri" w:eastAsia="Times New Roman" w:hAnsi="Calibri" w:cs="Times"/>
          <w:noProof/>
          <w:sz w:val="24"/>
          <w:szCs w:val="24"/>
          <w:lang w:eastAsia="en-NZ"/>
        </w:rPr>
        <w:drawing>
          <wp:inline distT="0" distB="0" distL="0" distR="0" wp14:anchorId="74F3130C" wp14:editId="2C2E9EA9">
            <wp:extent cx="3022600" cy="1024805"/>
            <wp:effectExtent l="0" t="0" r="6350" b="4445"/>
            <wp:docPr id="5" name="Picture 5" descr="Logo standard landscape 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standard landscape 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3227" cy="10284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6FE902" w14:textId="77777777" w:rsidR="0038575C" w:rsidRPr="007D3A39" w:rsidRDefault="0038575C" w:rsidP="0038575C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 New Roman"/>
          <w:b/>
          <w:i/>
          <w:sz w:val="32"/>
          <w:szCs w:val="32"/>
          <w:lang w:val="en-GB"/>
        </w:rPr>
      </w:pPr>
    </w:p>
    <w:p w14:paraId="2E4AC439" w14:textId="77777777" w:rsidR="0038575C" w:rsidRPr="007D3A39" w:rsidRDefault="0038575C" w:rsidP="0038575C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 New Roman"/>
          <w:b/>
          <w:bCs/>
          <w:i/>
          <w:sz w:val="32"/>
          <w:szCs w:val="32"/>
          <w:lang w:val="en-GB"/>
        </w:rPr>
      </w:pPr>
      <w:r>
        <w:rPr>
          <w:rFonts w:ascii="Calibri" w:eastAsia="Times New Roman" w:hAnsi="Calibri" w:cs="Times New Roman"/>
          <w:b/>
          <w:i/>
          <w:color w:val="0070C0"/>
          <w:sz w:val="32"/>
          <w:szCs w:val="32"/>
          <w:lang w:val="en-GB"/>
        </w:rPr>
        <w:t xml:space="preserve">Research project on developing a screening tool for </w:t>
      </w:r>
      <w:proofErr w:type="gramStart"/>
      <w:r>
        <w:rPr>
          <w:rFonts w:ascii="Calibri" w:eastAsia="Times New Roman" w:hAnsi="Calibri" w:cs="Times New Roman"/>
          <w:b/>
          <w:i/>
          <w:color w:val="0070C0"/>
          <w:sz w:val="32"/>
          <w:szCs w:val="32"/>
          <w:lang w:val="en-GB"/>
        </w:rPr>
        <w:t>twice-exceptional</w:t>
      </w:r>
      <w:proofErr w:type="gramEnd"/>
      <w:r>
        <w:rPr>
          <w:rFonts w:ascii="Calibri" w:eastAsia="Times New Roman" w:hAnsi="Calibri" w:cs="Times New Roman"/>
          <w:b/>
          <w:i/>
          <w:color w:val="0070C0"/>
          <w:sz w:val="32"/>
          <w:szCs w:val="32"/>
          <w:lang w:val="en-GB"/>
        </w:rPr>
        <w:t xml:space="preserve"> teens</w:t>
      </w:r>
    </w:p>
    <w:p w14:paraId="05569807" w14:textId="77777777" w:rsidR="0038575C" w:rsidRPr="007D3A39" w:rsidRDefault="0038575C" w:rsidP="0038575C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6612E56F" w14:textId="34AB3257" w:rsidR="0038575C" w:rsidRPr="003770A6" w:rsidRDefault="0038575C" w:rsidP="0038575C">
      <w:pPr>
        <w:autoSpaceDE w:val="0"/>
        <w:autoSpaceDN w:val="0"/>
        <w:spacing w:after="0" w:line="240" w:lineRule="auto"/>
        <w:ind w:left="697" w:hanging="697"/>
        <w:jc w:val="center"/>
        <w:rPr>
          <w:rFonts w:ascii="Calibri" w:eastAsia="Times New Roman" w:hAnsi="Calibri" w:cs="Times"/>
          <w:b/>
          <w:bCs/>
          <w:i/>
          <w:color w:val="0070C0"/>
          <w:sz w:val="24"/>
          <w:szCs w:val="24"/>
          <w:lang w:val="en-GB"/>
        </w:rPr>
      </w:pPr>
      <w:r>
        <w:rPr>
          <w:rFonts w:ascii="Calibri" w:eastAsia="Times New Roman" w:hAnsi="Calibri" w:cs="Times"/>
          <w:b/>
          <w:bCs/>
          <w:sz w:val="24"/>
          <w:szCs w:val="24"/>
          <w:lang w:val="en-GB"/>
        </w:rPr>
        <w:t>INFORMATION</w:t>
      </w:r>
      <w:r w:rsidRPr="007D3A39">
        <w:rPr>
          <w:rFonts w:ascii="Calibri" w:eastAsia="Times New Roman" w:hAnsi="Calibri" w:cs="Times"/>
          <w:b/>
          <w:bCs/>
          <w:sz w:val="24"/>
          <w:szCs w:val="24"/>
          <w:lang w:val="en-GB"/>
        </w:rPr>
        <w:t xml:space="preserve"> FOR </w:t>
      </w:r>
      <w:r>
        <w:rPr>
          <w:rFonts w:ascii="Calibri" w:eastAsia="Times New Roman" w:hAnsi="Calibri" w:cs="Times"/>
          <w:b/>
          <w:bCs/>
          <w:sz w:val="24"/>
          <w:szCs w:val="24"/>
          <w:lang w:val="en-GB"/>
        </w:rPr>
        <w:t xml:space="preserve">TWICE-EXCEPTIONAL </w:t>
      </w:r>
      <w:r w:rsidRPr="007D3A39">
        <w:rPr>
          <w:rFonts w:ascii="Calibri" w:eastAsia="Times New Roman" w:hAnsi="Calibri" w:cs="Times"/>
          <w:b/>
          <w:bCs/>
          <w:sz w:val="24"/>
          <w:szCs w:val="24"/>
          <w:lang w:val="en-GB"/>
        </w:rPr>
        <w:t>PARTICIPANTS</w:t>
      </w:r>
      <w:r>
        <w:rPr>
          <w:rFonts w:ascii="Calibri" w:eastAsia="Times New Roman" w:hAnsi="Calibri" w:cs="Times"/>
          <w:b/>
          <w:bCs/>
          <w:sz w:val="24"/>
          <w:szCs w:val="24"/>
          <w:lang w:val="en-GB"/>
        </w:rPr>
        <w:t xml:space="preserve"> </w:t>
      </w:r>
    </w:p>
    <w:p w14:paraId="7DF8C98F" w14:textId="77777777" w:rsidR="0038575C" w:rsidRPr="007D3A39" w:rsidRDefault="0038575C" w:rsidP="0038575C">
      <w:pPr>
        <w:spacing w:after="0" w:line="240" w:lineRule="auto"/>
        <w:ind w:left="20" w:hanging="20"/>
        <w:jc w:val="both"/>
        <w:rPr>
          <w:rFonts w:ascii="Calibri" w:eastAsia="Times New Roman" w:hAnsi="Calibri" w:cs="Times New Roman"/>
          <w:lang w:val="en-GB"/>
        </w:rPr>
      </w:pPr>
    </w:p>
    <w:p w14:paraId="4C5964EA" w14:textId="06A5C117" w:rsidR="0038575C" w:rsidRPr="007D3A39" w:rsidRDefault="0038575C" w:rsidP="0038575C">
      <w:pPr>
        <w:tabs>
          <w:tab w:val="left" w:pos="7938"/>
        </w:tabs>
        <w:spacing w:after="0" w:line="240" w:lineRule="auto"/>
        <w:ind w:left="20" w:hanging="20"/>
        <w:jc w:val="both"/>
        <w:rPr>
          <w:rFonts w:ascii="Calibri" w:eastAsia="Times New Roman" w:hAnsi="Calibri" w:cs="Times"/>
          <w:sz w:val="24"/>
          <w:szCs w:val="24"/>
          <w:lang w:val="en-GB"/>
        </w:rPr>
      </w:pPr>
      <w:r>
        <w:rPr>
          <w:rFonts w:ascii="Calibri" w:eastAsia="Times New Roman" w:hAnsi="Calibri" w:cs="Times"/>
          <w:sz w:val="24"/>
          <w:szCs w:val="24"/>
          <w:lang w:val="en-GB"/>
        </w:rPr>
        <w:t xml:space="preserve">We are inviting </w:t>
      </w:r>
      <w:r>
        <w:rPr>
          <w:rFonts w:ascii="Calibri" w:eastAsia="Times New Roman" w:hAnsi="Calibri" w:cs="Times"/>
          <w:sz w:val="24"/>
          <w:szCs w:val="24"/>
          <w:lang w:val="en-GB"/>
        </w:rPr>
        <w:t>you</w:t>
      </w:r>
      <w:r>
        <w:rPr>
          <w:rFonts w:ascii="Calibri" w:eastAsia="Times New Roman" w:hAnsi="Calibri" w:cs="Times"/>
          <w:sz w:val="24"/>
          <w:szCs w:val="24"/>
          <w:lang w:val="en-GB"/>
        </w:rPr>
        <w:t xml:space="preserve"> to take part in this research</w:t>
      </w:r>
      <w:r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. Please read this information </w:t>
      </w:r>
      <w:r>
        <w:rPr>
          <w:rFonts w:ascii="Calibri" w:eastAsia="Times New Roman" w:hAnsi="Calibri" w:cs="Times"/>
          <w:sz w:val="24"/>
          <w:szCs w:val="24"/>
          <w:lang w:val="en-GB"/>
        </w:rPr>
        <w:t>so you are aware of what is involved</w:t>
      </w:r>
      <w:r w:rsidRPr="007D3A39">
        <w:rPr>
          <w:rFonts w:ascii="Calibri" w:eastAsia="Times New Roman" w:hAnsi="Calibri" w:cs="Times"/>
          <w:sz w:val="24"/>
          <w:szCs w:val="24"/>
          <w:lang w:val="en-GB"/>
        </w:rPr>
        <w:t>.</w:t>
      </w:r>
      <w:r>
        <w:rPr>
          <w:rFonts w:ascii="Calibri" w:eastAsia="Times New Roman" w:hAnsi="Calibri" w:cs="Times"/>
          <w:sz w:val="24"/>
          <w:szCs w:val="24"/>
          <w:lang w:val="en-GB"/>
        </w:rPr>
        <w:t xml:space="preserve"> </w:t>
      </w:r>
      <w:proofErr w:type="gramStart"/>
      <w:r>
        <w:rPr>
          <w:rFonts w:ascii="Calibri" w:eastAsia="Times New Roman" w:hAnsi="Calibri" w:cs="Times"/>
          <w:sz w:val="24"/>
          <w:szCs w:val="24"/>
          <w:lang w:val="en-GB"/>
        </w:rPr>
        <w:t>We’ve</w:t>
      </w:r>
      <w:proofErr w:type="gramEnd"/>
      <w:r>
        <w:rPr>
          <w:rFonts w:ascii="Calibri" w:eastAsia="Times New Roman" w:hAnsi="Calibri" w:cs="Times"/>
          <w:sz w:val="24"/>
          <w:szCs w:val="24"/>
          <w:lang w:val="en-GB"/>
        </w:rPr>
        <w:t xml:space="preserve"> also sent you a video explaining this information. </w:t>
      </w:r>
      <w:r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If </w:t>
      </w:r>
      <w:r>
        <w:rPr>
          <w:rFonts w:ascii="Calibri" w:eastAsia="Times New Roman" w:hAnsi="Calibri" w:cs="Times"/>
          <w:sz w:val="24"/>
          <w:szCs w:val="24"/>
          <w:lang w:val="en-GB"/>
        </w:rPr>
        <w:t xml:space="preserve">you </w:t>
      </w:r>
      <w:r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participate, </w:t>
      </w:r>
      <w:r>
        <w:rPr>
          <w:rFonts w:ascii="Calibri" w:eastAsia="Times New Roman" w:hAnsi="Calibri" w:cs="Times"/>
          <w:sz w:val="24"/>
          <w:szCs w:val="24"/>
          <w:lang w:val="en-GB"/>
        </w:rPr>
        <w:t>we are grateful</w:t>
      </w:r>
      <w:r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. If you </w:t>
      </w:r>
      <w:proofErr w:type="gramStart"/>
      <w:r>
        <w:rPr>
          <w:rFonts w:ascii="Calibri" w:eastAsia="Times New Roman" w:hAnsi="Calibri" w:cs="Times"/>
          <w:sz w:val="24"/>
          <w:szCs w:val="24"/>
          <w:lang w:val="en-GB"/>
        </w:rPr>
        <w:t>don’t</w:t>
      </w:r>
      <w:proofErr w:type="gramEnd"/>
      <w:r>
        <w:rPr>
          <w:rFonts w:ascii="Calibri" w:eastAsia="Times New Roman" w:hAnsi="Calibri" w:cs="Times"/>
          <w:sz w:val="24"/>
          <w:szCs w:val="24"/>
          <w:lang w:val="en-GB"/>
        </w:rPr>
        <w:t xml:space="preserve"> participate, we are grateful that you have considered this</w:t>
      </w:r>
      <w:r w:rsidRPr="007D3A39">
        <w:rPr>
          <w:rFonts w:ascii="Calibri" w:eastAsia="Times New Roman" w:hAnsi="Calibri" w:cs="Times"/>
          <w:sz w:val="24"/>
          <w:szCs w:val="24"/>
          <w:lang w:val="en-GB"/>
        </w:rPr>
        <w:t xml:space="preserve"> request.  </w:t>
      </w:r>
    </w:p>
    <w:p w14:paraId="1C81497D" w14:textId="77777777" w:rsidR="0038575C" w:rsidRPr="007D3A39" w:rsidRDefault="0038575C" w:rsidP="0038575C">
      <w:pPr>
        <w:tabs>
          <w:tab w:val="left" w:pos="7938"/>
        </w:tabs>
        <w:spacing w:after="0" w:line="240" w:lineRule="auto"/>
        <w:ind w:left="20" w:hanging="20"/>
        <w:jc w:val="both"/>
        <w:rPr>
          <w:rFonts w:ascii="Calibri" w:eastAsia="Times New Roman" w:hAnsi="Calibri" w:cs="Times"/>
          <w:sz w:val="24"/>
          <w:szCs w:val="24"/>
          <w:lang w:val="en-GB"/>
        </w:rPr>
      </w:pPr>
    </w:p>
    <w:p w14:paraId="26ED0A24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Who am I?</w:t>
      </w:r>
    </w:p>
    <w:p w14:paraId="6EAAD6B9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My name is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Holly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Gooch</w:t>
      </w:r>
      <w:proofErr w:type="gramEnd"/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and I am a </w:t>
      </w:r>
      <w:r w:rsidRPr="002D1CF1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Masters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student in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the Master of Educational Psychology programme</w:t>
      </w:r>
      <w:r w:rsidRPr="007D3A39">
        <w:rPr>
          <w:rFonts w:ascii="Calibri" w:eastAsia="Times New Roman" w:hAnsi="Calibri" w:cs="Times New Roman"/>
          <w:i/>
          <w:sz w:val="24"/>
          <w:szCs w:val="24"/>
          <w:lang w:val="en-AU" w:eastAsia="en-GB"/>
        </w:rPr>
        <w:t xml:space="preserve">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at Victoria University of Wellington. This research project is my </w:t>
      </w:r>
      <w:r w:rsidRPr="001451B0">
        <w:rPr>
          <w:rFonts w:ascii="Calibri" w:eastAsia="Times New Roman" w:hAnsi="Calibri" w:cs="Times New Roman"/>
          <w:sz w:val="24"/>
          <w:szCs w:val="24"/>
          <w:lang w:val="en-AU" w:eastAsia="en-GB"/>
        </w:rPr>
        <w:t>applied research project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for this programme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</w:p>
    <w:p w14:paraId="2AFC7AA2" w14:textId="77777777" w:rsidR="0038575C" w:rsidRPr="007D3A39" w:rsidRDefault="0038575C" w:rsidP="0038575C">
      <w:pPr>
        <w:spacing w:after="0" w:line="240" w:lineRule="auto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32F96368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What is the aim of the project?</w:t>
      </w:r>
    </w:p>
    <w:p w14:paraId="24675C5B" w14:textId="40A165A8" w:rsidR="0038575C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This project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is aiming to test out a screening tool we are developing to help teachers, parents and teens identify those who need a full assessment by professionals to determine whether they are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twice-exceptional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As you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may already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know, twice-exceptional students are identified as gifted, with strong ability and potential in some cognitive, creative and/or cultural areas. At the same time, they have a diagnosed disability such as attention deficit hyperactivity disorder (ADHD), or a specific learning difficulty (SLD) like dyslexia, dysgraphia, or dyscalculia, or they could be autistic. Many twice-exceptional students don’t get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identified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because either their gift hides the </w:t>
      </w:r>
      <w:proofErr w:type="gramStart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fact</w:t>
      </w:r>
      <w:proofErr w:type="gramEnd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they have a disability or vice-versa, so they don’t get the support or challenging opportunities they need. </w:t>
      </w:r>
    </w:p>
    <w:p w14:paraId="2C4EE527" w14:textId="77777777" w:rsidR="0038575C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</w:p>
    <w:p w14:paraId="69B9D7B1" w14:textId="0AC5A631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2943F4">
        <w:rPr>
          <w:rFonts w:cstheme="minorHAnsi"/>
          <w:sz w:val="24"/>
          <w:szCs w:val="24"/>
          <w:lang w:val="en-AU" w:eastAsia="en-GB"/>
        </w:rPr>
        <w:t>Your participation will support this research by</w:t>
      </w:r>
      <w:r>
        <w:rPr>
          <w:rFonts w:cstheme="minorHAnsi"/>
          <w:sz w:val="24"/>
          <w:szCs w:val="24"/>
          <w:lang w:val="en-AU" w:eastAsia="en-GB"/>
        </w:rPr>
        <w:t xml:space="preserve"> helping us see if the tool can detect the difference between teens who are </w:t>
      </w:r>
      <w:proofErr w:type="gramStart"/>
      <w:r>
        <w:rPr>
          <w:rFonts w:cstheme="minorHAnsi"/>
          <w:sz w:val="24"/>
          <w:szCs w:val="24"/>
          <w:lang w:val="en-AU" w:eastAsia="en-GB"/>
        </w:rPr>
        <w:t>twice-exceptional</w:t>
      </w:r>
      <w:proofErr w:type="gramEnd"/>
      <w:r>
        <w:rPr>
          <w:rFonts w:cstheme="minorHAnsi"/>
          <w:sz w:val="24"/>
          <w:szCs w:val="24"/>
          <w:lang w:val="en-AU" w:eastAsia="en-GB"/>
        </w:rPr>
        <w:t xml:space="preserve"> and those who are not</w:t>
      </w:r>
      <w:r w:rsidRPr="002943F4">
        <w:rPr>
          <w:rFonts w:cstheme="minorHAnsi"/>
          <w:i/>
          <w:sz w:val="24"/>
          <w:szCs w:val="24"/>
          <w:lang w:val="en-AU" w:eastAsia="en-GB"/>
        </w:rPr>
        <w:t>.</w:t>
      </w:r>
      <w:r>
        <w:rPr>
          <w:rFonts w:asciiTheme="majorHAnsi" w:hAnsiTheme="majorHAnsi" w:cs="Times New Roman"/>
          <w:i/>
          <w:lang w:val="en-AU" w:eastAsia="en-GB"/>
        </w:rPr>
        <w:t xml:space="preserve">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This research has been approved by the Victoria University of Wellington Human Ethics Committee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(</w:t>
      </w:r>
      <w:r w:rsidRPr="006711AD">
        <w:rPr>
          <w:rFonts w:ascii="Calibri" w:eastAsia="Times New Roman" w:hAnsi="Calibri" w:cs="Times New Roman"/>
          <w:sz w:val="24"/>
          <w:szCs w:val="24"/>
          <w:lang w:val="en-AU" w:eastAsia="en-GB"/>
        </w:rPr>
        <w:t>Application ID 0000029309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)</w:t>
      </w:r>
      <w:r w:rsidRPr="006711AD">
        <w:rPr>
          <w:rFonts w:ascii="Calibri" w:eastAsia="Times New Roman" w:hAnsi="Calibri" w:cs="Times New Roman"/>
          <w:sz w:val="24"/>
          <w:szCs w:val="24"/>
          <w:lang w:val="en-AU" w:eastAsia="en-GB"/>
        </w:rPr>
        <w:t>.</w:t>
      </w:r>
    </w:p>
    <w:p w14:paraId="199488EE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7255CDF4" w14:textId="77777777" w:rsidR="0038575C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</w:p>
    <w:p w14:paraId="60CAEC05" w14:textId="2FD399AD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 xml:space="preserve">How can </w:t>
      </w:r>
      <w:r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you</w:t>
      </w: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 xml:space="preserve"> help?</w:t>
      </w:r>
    </w:p>
    <w:p w14:paraId="63CD68AF" w14:textId="18320C67" w:rsidR="0038575C" w:rsidRPr="007367A6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lastRenderedPageBreak/>
        <w:t xml:space="preserve">If you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agree to participate,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and your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parents/caregivers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also agree for you to do so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,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would be part of the twice-exceptional group for this study, that is those that who have already been diagnosed and identify as being twice-exceptional.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will be asked to complete an online questionnaire which we will email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a link to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The questionnaire will ask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some details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about </w:t>
      </w:r>
      <w:r>
        <w:rPr>
          <w:rFonts w:ascii="Calibri" w:eastAsia="Times New Roman" w:hAnsi="Calibri" w:cs="Times New Roman"/>
          <w:iCs/>
          <w:sz w:val="24"/>
          <w:szCs w:val="24"/>
          <w:lang w:val="en-AU" w:eastAsia="en-GB"/>
        </w:rPr>
        <w:t>yourself</w:t>
      </w:r>
      <w:r>
        <w:rPr>
          <w:rFonts w:ascii="Calibri" w:eastAsia="Times New Roman" w:hAnsi="Calibri" w:cs="Times New Roman"/>
          <w:iCs/>
          <w:sz w:val="24"/>
          <w:szCs w:val="24"/>
          <w:lang w:val="en-AU" w:eastAsia="en-GB"/>
        </w:rPr>
        <w:t xml:space="preserve"> including name, age, gender, ethnicity, year at school and school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It will also ask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to indicate whether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agree or disagree with some statements about attitudes, behaviours and beliefs that relate to learning. An example statement is: ‘I like going to my classes at school each day’. Finally,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will be asked to give feedback on what they thought of the questionnaire.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The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questionnaire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will take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approximately 4-8 minutes</w:t>
      </w:r>
      <w:r w:rsidRPr="00F128F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to complete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 </w:t>
      </w:r>
    </w:p>
    <w:p w14:paraId="5A35FEDA" w14:textId="77777777" w:rsidR="0038575C" w:rsidRPr="007D3A39" w:rsidRDefault="0038575C" w:rsidP="0038575C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sz w:val="24"/>
          <w:szCs w:val="24"/>
          <w:lang w:val="en-GB"/>
        </w:rPr>
      </w:pPr>
    </w:p>
    <w:p w14:paraId="647EE602" w14:textId="666791FE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 xml:space="preserve">What will happen to the information </w:t>
      </w:r>
      <w:r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you</w:t>
      </w: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 xml:space="preserve"> give?</w:t>
      </w:r>
    </w:p>
    <w:p w14:paraId="734ABB62" w14:textId="1BADF45E" w:rsidR="0038575C" w:rsidRPr="00857AA7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This research is confidential. This means that 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only I 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will be aware of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your </w:t>
      </w:r>
      <w:proofErr w:type="spellStart"/>
      <w:proofErr w:type="gramStart"/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identity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,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you’re</w:t>
      </w:r>
      <w:proofErr w:type="spellEnd"/>
      <w:proofErr w:type="gramEnd"/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your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questionnaire responses will be stored in a password protected fashion. Y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our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>identity will not be revealed in any reports, presentations, or public documentation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, </w:t>
      </w:r>
      <w:r w:rsidRPr="00F26F69">
        <w:rPr>
          <w:rFonts w:ascii="Calibri" w:eastAsia="Times New Roman" w:hAnsi="Calibri" w:cs="Times New Roman"/>
          <w:sz w:val="24"/>
          <w:szCs w:val="24"/>
          <w:lang w:val="en-AU" w:eastAsia="en-GB"/>
        </w:rPr>
        <w:t>as names of people and schools will not be used, and the results of the whole group will be reported, rather than of individuals</w:t>
      </w:r>
      <w:r w:rsidRPr="00857AA7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All identifying information will be destroyed on 11 December 2021 at the end of the project. </w:t>
      </w:r>
    </w:p>
    <w:p w14:paraId="15038495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</w:p>
    <w:p w14:paraId="430203D9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What will the project produce?</w:t>
      </w:r>
    </w:p>
    <w:p w14:paraId="3F5A6CC1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The information from my research will be used in </w:t>
      </w:r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my applied research project </w:t>
      </w:r>
      <w:proofErr w:type="gramStart"/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>Masters</w:t>
      </w:r>
      <w:proofErr w:type="gramEnd"/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report and potentially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some </w:t>
      </w:r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>academic publications and conferences</w:t>
      </w:r>
      <w:r w:rsidRPr="00883BB2">
        <w:rPr>
          <w:rFonts w:ascii="Calibri" w:eastAsia="Times New Roman" w:hAnsi="Calibri" w:cs="Times New Roman"/>
          <w:i/>
          <w:sz w:val="24"/>
          <w:szCs w:val="24"/>
          <w:lang w:val="en-AU" w:eastAsia="en-GB"/>
        </w:rPr>
        <w:t>.</w:t>
      </w:r>
      <w:r w:rsidRPr="00883BB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</w:p>
    <w:p w14:paraId="0B0B088D" w14:textId="77777777" w:rsidR="0038575C" w:rsidRPr="007D3A39" w:rsidRDefault="0038575C" w:rsidP="0038575C">
      <w:pPr>
        <w:spacing w:after="0" w:line="240" w:lineRule="auto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p w14:paraId="4153B3EF" w14:textId="77777777" w:rsidR="0038575C" w:rsidRPr="007D3A39" w:rsidRDefault="0038575C" w:rsidP="0038575C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  <w:r w:rsidRPr="007D3A39">
        <w:rPr>
          <w:rFonts w:ascii="Calibri" w:eastAsia="Times New Roman" w:hAnsi="Calibri" w:cs="Times"/>
          <w:b/>
          <w:bCs/>
          <w:sz w:val="24"/>
          <w:szCs w:val="24"/>
          <w:lang w:val="en-GB"/>
        </w:rPr>
        <w:t>If you have any questions or problems, who can you contact?</w:t>
      </w:r>
    </w:p>
    <w:p w14:paraId="432A9FD5" w14:textId="77777777" w:rsidR="0038575C" w:rsidRPr="007D3A39" w:rsidRDefault="0038575C" w:rsidP="0038575C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bCs/>
          <w:sz w:val="24"/>
          <w:szCs w:val="24"/>
          <w:lang w:val="en-GB"/>
        </w:rPr>
      </w:pPr>
      <w:r w:rsidRPr="007D3A39">
        <w:rPr>
          <w:rFonts w:ascii="Calibri" w:eastAsia="Times New Roman" w:hAnsi="Calibri" w:cs="Times"/>
          <w:bCs/>
          <w:sz w:val="24"/>
          <w:szCs w:val="24"/>
          <w:lang w:val="en-GB"/>
        </w:rPr>
        <w:t xml:space="preserve">If you have any questions, either now or in the future, please feel free to contact </w:t>
      </w:r>
      <w:r w:rsidRPr="00883BB2">
        <w:rPr>
          <w:rFonts w:ascii="Calibri" w:eastAsia="Times New Roman" w:hAnsi="Calibri" w:cs="Times"/>
          <w:bCs/>
          <w:sz w:val="24"/>
          <w:szCs w:val="24"/>
          <w:lang w:val="en-GB"/>
        </w:rPr>
        <w:t>either:</w:t>
      </w:r>
    </w:p>
    <w:p w14:paraId="55427735" w14:textId="77777777" w:rsidR="0038575C" w:rsidRPr="007D3A39" w:rsidRDefault="0038575C" w:rsidP="0038575C">
      <w:pPr>
        <w:spacing w:after="0" w:line="240" w:lineRule="auto"/>
        <w:ind w:left="20" w:hanging="20"/>
        <w:jc w:val="both"/>
        <w:rPr>
          <w:rFonts w:ascii="Calibri" w:eastAsia="Times New Roman" w:hAnsi="Calibri" w:cs="Times"/>
          <w:b/>
          <w:bCs/>
          <w:sz w:val="24"/>
          <w:szCs w:val="24"/>
          <w:lang w:val="en-GB"/>
        </w:rPr>
      </w:pPr>
    </w:p>
    <w:tbl>
      <w:tblPr>
        <w:tblStyle w:val="TableGrid1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503"/>
      </w:tblGrid>
      <w:tr w:rsidR="0038575C" w:rsidRPr="007D3A39" w14:paraId="3E627352" w14:textId="77777777" w:rsidTr="000F623D">
        <w:tc>
          <w:tcPr>
            <w:tcW w:w="4516" w:type="dxa"/>
          </w:tcPr>
          <w:p w14:paraId="71E41B5F" w14:textId="77777777" w:rsidR="0038575C" w:rsidRPr="00883BB2" w:rsidRDefault="0038575C" w:rsidP="000F623D">
            <w:pPr>
              <w:tabs>
                <w:tab w:val="left" w:pos="3686"/>
                <w:tab w:val="left" w:pos="4962"/>
              </w:tabs>
              <w:spacing w:after="240"/>
              <w:rPr>
                <w:rFonts w:ascii="Calibri" w:eastAsia="Times New Roman" w:hAnsi="Calibri" w:cs="Times"/>
                <w:b/>
                <w:lang w:val="en-GB"/>
              </w:rPr>
            </w:pPr>
            <w:r w:rsidRPr="00883BB2">
              <w:rPr>
                <w:rFonts w:ascii="Calibri" w:eastAsia="Times New Roman" w:hAnsi="Calibri" w:cs="Times"/>
                <w:b/>
                <w:lang w:val="en-GB"/>
              </w:rPr>
              <w:t>Student:</w:t>
            </w:r>
          </w:p>
          <w:p w14:paraId="56FAF3A9" w14:textId="77777777" w:rsidR="0038575C" w:rsidRPr="00883BB2" w:rsidRDefault="0038575C" w:rsidP="000F623D">
            <w:pPr>
              <w:tabs>
                <w:tab w:val="left" w:pos="3686"/>
                <w:tab w:val="left" w:pos="4962"/>
              </w:tabs>
              <w:spacing w:after="240"/>
              <w:rPr>
                <w:rFonts w:ascii="Calibri" w:eastAsia="Times New Roman" w:hAnsi="Calibri" w:cs="Times"/>
                <w:lang w:val="en-GB"/>
              </w:rPr>
            </w:pPr>
            <w:r w:rsidRPr="00883BB2">
              <w:rPr>
                <w:rFonts w:ascii="Calibri" w:eastAsia="Times New Roman" w:hAnsi="Calibri" w:cs="Times"/>
                <w:lang w:val="en-GB"/>
              </w:rPr>
              <w:t>Holly Gooch</w:t>
            </w:r>
          </w:p>
          <w:p w14:paraId="746286D0" w14:textId="77777777" w:rsidR="0038575C" w:rsidRPr="007D3A39" w:rsidRDefault="0038575C" w:rsidP="000F623D">
            <w:pPr>
              <w:tabs>
                <w:tab w:val="left" w:pos="3686"/>
                <w:tab w:val="left" w:pos="4962"/>
              </w:tabs>
              <w:spacing w:after="240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goochholl1@myvuw.ac.nz</w:t>
            </w:r>
          </w:p>
        </w:tc>
        <w:tc>
          <w:tcPr>
            <w:tcW w:w="4517" w:type="dxa"/>
          </w:tcPr>
          <w:p w14:paraId="02DAD366" w14:textId="77777777" w:rsidR="0038575C" w:rsidRPr="00883BB2" w:rsidRDefault="0038575C" w:rsidP="000F623D">
            <w:pPr>
              <w:spacing w:after="240"/>
              <w:jc w:val="both"/>
              <w:rPr>
                <w:rFonts w:ascii="Calibri" w:eastAsia="Times New Roman" w:hAnsi="Calibri" w:cs="Times"/>
                <w:b/>
                <w:lang w:val="en-GB"/>
              </w:rPr>
            </w:pPr>
            <w:r w:rsidRPr="00883BB2">
              <w:rPr>
                <w:rFonts w:ascii="Calibri" w:eastAsia="Times New Roman" w:hAnsi="Calibri" w:cs="Times"/>
                <w:b/>
                <w:lang w:val="en-GB"/>
              </w:rPr>
              <w:t>Supervisor:</w:t>
            </w:r>
          </w:p>
          <w:p w14:paraId="1FECB105" w14:textId="77777777" w:rsidR="0038575C" w:rsidRPr="007D3A39" w:rsidRDefault="0038575C" w:rsidP="000F623D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proofErr w:type="spellStart"/>
            <w:r>
              <w:rPr>
                <w:rFonts w:ascii="Calibri" w:eastAsia="Times New Roman" w:hAnsi="Calibri" w:cs="Times"/>
                <w:lang w:val="en-GB"/>
              </w:rPr>
              <w:t>Flaviu</w:t>
            </w:r>
            <w:proofErr w:type="spellEnd"/>
            <w:r>
              <w:rPr>
                <w:rFonts w:ascii="Calibri" w:eastAsia="Times New Roman" w:hAnsi="Calibri" w:cs="Times"/>
                <w:lang w:val="en-GB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"/>
                <w:lang w:val="en-GB"/>
              </w:rPr>
              <w:t>Hodis</w:t>
            </w:r>
            <w:proofErr w:type="spellEnd"/>
          </w:p>
          <w:p w14:paraId="564FD2CD" w14:textId="77777777" w:rsidR="0038575C" w:rsidRPr="007D3A39" w:rsidRDefault="0038575C" w:rsidP="000F623D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Associate Professor</w:t>
            </w:r>
          </w:p>
          <w:p w14:paraId="4F56E5FA" w14:textId="77777777" w:rsidR="0038575C" w:rsidRPr="007D3A39" w:rsidRDefault="0038575C" w:rsidP="000F623D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School of Education</w:t>
            </w:r>
          </w:p>
          <w:p w14:paraId="53C18A0D" w14:textId="77777777" w:rsidR="0038575C" w:rsidRPr="007D3A39" w:rsidRDefault="0038575C" w:rsidP="000F623D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>
              <w:rPr>
                <w:rFonts w:ascii="Calibri" w:eastAsia="Times New Roman" w:hAnsi="Calibri" w:cs="Times"/>
                <w:lang w:val="en-GB"/>
              </w:rPr>
              <w:t>04 463 9550</w:t>
            </w:r>
          </w:p>
          <w:p w14:paraId="42D9F395" w14:textId="77777777" w:rsidR="0038575C" w:rsidRPr="007D3A39" w:rsidRDefault="0038575C" w:rsidP="000F623D">
            <w:pPr>
              <w:spacing w:after="240"/>
              <w:jc w:val="both"/>
              <w:rPr>
                <w:rFonts w:ascii="Calibri" w:eastAsia="Times New Roman" w:hAnsi="Calibri" w:cs="Times"/>
                <w:lang w:val="en-GB"/>
              </w:rPr>
            </w:pPr>
            <w:r w:rsidRPr="00883BB2">
              <w:rPr>
                <w:rFonts w:ascii="Calibri" w:eastAsia="Times New Roman" w:hAnsi="Calibri" w:cs="Times"/>
                <w:lang w:val="en-GB"/>
              </w:rPr>
              <w:t>Flaviu.Hodis</w:t>
            </w:r>
            <w:r w:rsidRPr="007D3A39">
              <w:rPr>
                <w:rFonts w:ascii="Calibri" w:eastAsia="Times New Roman" w:hAnsi="Calibri" w:cs="Times"/>
                <w:lang w:val="en-GB"/>
              </w:rPr>
              <w:t>@vuw.ac.nz</w:t>
            </w:r>
          </w:p>
        </w:tc>
      </w:tr>
    </w:tbl>
    <w:p w14:paraId="61EEE29C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b/>
          <w:sz w:val="24"/>
          <w:szCs w:val="24"/>
          <w:lang w:val="en-AU" w:eastAsia="en-GB"/>
        </w:rPr>
        <w:t>Human Ethics Committee information</w:t>
      </w:r>
    </w:p>
    <w:p w14:paraId="24786200" w14:textId="77777777" w:rsidR="0038575C" w:rsidRPr="007D3A39" w:rsidRDefault="0038575C" w:rsidP="0038575C">
      <w:pPr>
        <w:tabs>
          <w:tab w:val="left" w:pos="426"/>
        </w:tabs>
        <w:spacing w:after="60" w:line="276" w:lineRule="auto"/>
        <w:rPr>
          <w:rFonts w:ascii="Calibri" w:eastAsia="Times New Roman" w:hAnsi="Calibri" w:cs="Times New Roman"/>
          <w:sz w:val="24"/>
          <w:szCs w:val="24"/>
          <w:lang w:val="en-AU" w:eastAsia="en-GB"/>
        </w:rPr>
      </w:pP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If you have any concerns about the ethical conduct of the </w:t>
      </w:r>
      <w:proofErr w:type="gramStart"/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research</w:t>
      </w:r>
      <w:proofErr w:type="gramEnd"/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you may contact the Victoria University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of Wellington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H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uman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E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thics 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>C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ommittee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Convenor: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</w:t>
      </w:r>
      <w:r w:rsidRPr="00817222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Associate Professor </w:t>
      </w:r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>Judith Loveridge.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Email </w:t>
      </w:r>
      <w:hyperlink r:id="rId5" w:history="1">
        <w:r>
          <w:rPr>
            <w:rFonts w:ascii="Calibri" w:eastAsia="Times New Roman" w:hAnsi="Calibri" w:cs="Times New Roman"/>
            <w:sz w:val="24"/>
            <w:szCs w:val="24"/>
            <w:lang w:val="en-AU" w:eastAsia="en-GB"/>
          </w:rPr>
          <w:t>hec</w:t>
        </w:r>
        <w:r w:rsidRPr="007D3A39">
          <w:rPr>
            <w:rFonts w:ascii="Calibri" w:eastAsia="Times New Roman" w:hAnsi="Calibri" w:cs="Times New Roman"/>
            <w:sz w:val="24"/>
            <w:szCs w:val="24"/>
            <w:lang w:val="en-AU" w:eastAsia="en-GB"/>
          </w:rPr>
          <w:t>@vuw.ac.nz</w:t>
        </w:r>
      </w:hyperlink>
      <w:r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 or telephone +64-4-463 6028</w:t>
      </w:r>
      <w:r w:rsidRPr="007D3A39">
        <w:rPr>
          <w:rFonts w:ascii="Calibri" w:eastAsia="Times New Roman" w:hAnsi="Calibri" w:cs="Times New Roman"/>
          <w:sz w:val="24"/>
          <w:szCs w:val="24"/>
          <w:lang w:val="en-AU" w:eastAsia="en-GB"/>
        </w:rPr>
        <w:t xml:space="preserve">. </w:t>
      </w:r>
    </w:p>
    <w:p w14:paraId="07390E86" w14:textId="77777777" w:rsidR="0038575C" w:rsidRDefault="0038575C"/>
    <w:sectPr w:rsidR="003857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75C"/>
    <w:rsid w:val="00385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E6490"/>
  <w15:chartTrackingRefBased/>
  <w15:docId w15:val="{1FE2F5FD-6B90-4EFB-8E1C-ED0E9F7B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57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38575C"/>
    <w:pPr>
      <w:spacing w:after="0" w:line="240" w:lineRule="auto"/>
    </w:pPr>
    <w:rPr>
      <w:rFonts w:eastAsia="MS Mincho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385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usan.corbett@vuw.ac.n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Gooch</dc:creator>
  <cp:keywords/>
  <dc:description/>
  <cp:lastModifiedBy>Holly Gooch</cp:lastModifiedBy>
  <cp:revision>1</cp:revision>
  <dcterms:created xsi:type="dcterms:W3CDTF">2021-03-18T20:57:00Z</dcterms:created>
  <dcterms:modified xsi:type="dcterms:W3CDTF">2021-03-18T21:02:00Z</dcterms:modified>
</cp:coreProperties>
</file>